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05-0257/9/2024 </w:t>
      </w:r>
    </w:p>
    <w:p w:rsidR="00A77B3E">
      <w:r>
        <w:t xml:space="preserve">                                                                                          УИД 91MS0009-телефон-телефон</w:t>
      </w:r>
    </w:p>
    <w:p w:rsidR="00A77B3E">
      <w:r>
        <w:t xml:space="preserve">                                                        ПОСТАНОВЛЕНИЕ                                  </w:t>
      </w:r>
    </w:p>
    <w:p w:rsidR="00A77B3E">
      <w:r>
        <w:t>дата</w:t>
        <w:tab/>
        <w:tab/>
        <w:tab/>
        <w:t xml:space="preserve">                                                           адрес</w:t>
        <w:tab/>
        <w:tab/>
        <w:t xml:space="preserve">                              </w:t>
      </w:r>
    </w:p>
    <w:p w:rsidR="00A77B3E">
      <w:r>
        <w:t>Мировой судья судебного участка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директора наименование организации» (адрес, офис....) фио, паспортные данные телефон,</w:t>
      </w:r>
    </w:p>
    <w:p w:rsidR="00A77B3E">
      <w:r>
        <w:t xml:space="preserve">установил: </w:t>
      </w:r>
    </w:p>
    <w:p w:rsidR="00A77B3E">
      <w:r>
        <w:t>фио – директор наименование организации не представил в установленный законодательством о налогах и сборах срок налоговую декларацию по налогу на прибыль (расчет авансового платежа за отчетный период код 31, который относится к сведениям, необходимым для осуществления налогового контроля) за полугодие дата в установленный законодательством о налогах и сборах срок.</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представляют налоговые декларации (налоговые расчеты) по итогам налогового периода не позднее 25 календарных дней со дня окончания соответствующего отчетного периода. Следовательно, срок предоставления декларации по налогу на прибыль за 1-й квартал дата (с учетом положений п.7 ст. 6.1 НК РФ) – не позднее дата.</w:t>
      </w:r>
    </w:p>
    <w:p w:rsidR="00A77B3E">
      <w:r>
        <w:t>Налоговая декларация по налогу на прибыль организаций за 1-й квартал дата подана наименование организации с нарушением установленного срока дата.</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(л.д.1-4), к/налоговой декларации по налогу на прибыль (л.д. 11-12), к/квитанция (л.д. 15), к/акт № 228 от дата (л.д. 19-20), к/выписки из ЕГРЮЛ (л.д. 22-23),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фио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0...0643000000017500, ОКТМО: телефон, КБК: телефон телефон, УИН 0410760300095002572415140.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Мировой судья                                    </w:t>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