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05-0258/9/2024</w:t>
      </w:r>
    </w:p>
    <w:p w:rsidR="00A77B3E">
      <w:r>
        <w:t xml:space="preserve">УИД 91MS0009-телефон-телефон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</w:t>
      </w:r>
    </w:p>
    <w:p w:rsidR="00A77B3E">
      <w:r>
        <w:t xml:space="preserve">рассмотрев открытом судебном заседании дело об административном правонарушении, предусмотренном частью 1 статьи 14.23 Кодекса Российской Федерации об административных правонарушениях (далее – КоАП РФ), </w:t>
      </w:r>
    </w:p>
    <w:p w:rsidR="00A77B3E">
      <w:r>
        <w:t>в отношении директора наименование организации фио, паспортные данные, выдан ... по адрес и адрес, код подразделения телефон,</w:t>
      </w:r>
    </w:p>
    <w:p w:rsidR="00A77B3E">
      <w:r>
        <w:t xml:space="preserve">                                                             установил:  </w:t>
      </w:r>
    </w:p>
    <w:p w:rsidR="00A77B3E">
      <w:r>
        <w:t>Старшим государственным налоговым инспектором правового отдела № 1 Межрайонной инспекции Федеральной налоговой службы № 9 по адрес составлен протокол об административном правонарушении в отношении фио, который постановлением мирового судьи судебного участка № 9 Киевского судебного района адрес от дата по делу № 02-0546/9/2023 признан виновным в совершении административного правонарушения, предусмотренного ч. 5 ст. 14.25 КоАП РФ, ему назначено наказание в виде дисквалификации сроком на один год, однако, будучи подвергнутым административному наказанию, продолжает исполнять обязанности директора наименование организации.</w:t>
      </w:r>
    </w:p>
    <w:p w:rsidR="00A77B3E">
      <w:r>
        <w:t xml:space="preserve">фио.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Постановлением мирового судьи су судебного участка № 9 Киевского судебного района адрес от дата по делу № 02-0546/9/2023                  фио признан виновным в совершении административного правонарушения, предусмотренного ч. 5 ст. 14.25 КоАП РФ и ему назначено наказание в виде дисквалификации сроком на 1 (один) год.</w:t>
      </w:r>
    </w:p>
    <w:p w:rsidR="00A77B3E">
      <w:r>
        <w:t>Согласно ч. 2 ст. 32.11 КоАП РФ исполнение постановления о дисквалификации производится путем прекращения договора (контракта) с дисквалифицированным лицом. Договор подлежит прекращению по обстоятельствам, не зависящим от воли сторон (п. 8 ч. 1 ст. 83 Трудового кодекса РФ).</w:t>
      </w:r>
    </w:p>
    <w:p w:rsidR="00A77B3E">
      <w:r>
        <w:t xml:space="preserve">В соответствии с п. 20.4 Постановления Пленума ВАС РФ от дата № 10 «О некоторых вопросах, возникших в судебной практике при рассмотрении дел об административных правонарушениях» решение о назначении административного наказания в виде дисквалификации считается приведенным в исполнение с момента его вступления в законную силу. Именно с этого момента договор считается прекращенным и дисквалифицированное лицо не вправе в том числе осуществлять предпринимательскую деятельность по управлению юридическим лицом. </w:t>
      </w:r>
    </w:p>
    <w:p w:rsidR="00A77B3E">
      <w:r>
        <w:t>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власти.</w:t>
      </w:r>
    </w:p>
    <w:p w:rsidR="00A77B3E">
      <w:r>
        <w:t>В соответствии с Положением, утвержденным Постановлением Правительства РФ от дата № 506, Федеральная налоговая служба является уполномоченным федеральным органом исполнительной власти, осуществляющим формирование и ведение реестра дисквалифицированных лиц.</w:t>
      </w:r>
    </w:p>
    <w:p w:rsidR="00A77B3E">
      <w:r>
        <w:t>При этом внесение сведений в реестр дисквалифицированных лиц осуществляется на основании копии вступившего в силу постановления о дисквалификации, либо судебного акта о пересмотре постановления о дисквалификации, полученной из суда, вынесшего такое постановление (ст. 32.11 КоАП РФ).</w:t>
      </w:r>
    </w:p>
    <w:p w:rsidR="00A77B3E">
      <w:r>
        <w:t>Так, согласно сведениям реестра дисквалифицированных лиц дата начала срока дисквалификации фио - дата, дата окончания - дата (регистрационный номер записи (данные изъяты), дата внесения сведений - дата).</w:t>
      </w:r>
    </w:p>
    <w:p w:rsidR="00A77B3E">
      <w:r>
        <w:t>(данные изъяты) в отношении Абакумовой, как генерального директора (данные изъяты), в ЕГРЮЛ внесена запись о дисквалификации лица, имеющего право без доверенности действовать от имени юридического лица ((данные изъяты)).</w:t>
      </w:r>
    </w:p>
    <w:p w:rsidR="00A77B3E">
      <w:r>
        <w:t>По состоянию на дата сведения об избрании нового руководителя юридического лица отсутствуют. Таким образом, Абакумова продолжает исполнять обязанности генерального директора (данные изъяты).</w:t>
      </w:r>
    </w:p>
    <w:p w:rsidR="00A77B3E">
      <w:r>
        <w:t>По состоянию на дата генеральный директор (данные изъяты) Абакумова, будучи подвергнутой административному наказанию в виде дисквалификации сроком на 1 (один) год на основании постановления мирового судьи судебного участка № 1 Железнодорожного судебного района адрес от (данные изъяты) по делу № (данные изъяты) за совершение административного правонарушения, предусмотренного ч. 5 ст. 14.25 КоАП РФ, в нарушение ч. 1 ст. 31.11 КоАП РФ продолжает до настоящего времени осуществлять деятельность по руководству (данные изъяты), что подтверждается выпиской из ЕГРЮЛ.</w:t>
      </w:r>
    </w:p>
    <w:p w:rsidR="00A77B3E">
      <w:r>
        <w:t>Срок давности привлечения к административной ответственности, предусмотренный ст. 4.5 КоАП РФ, не истек.</w:t>
      </w:r>
    </w:p>
    <w:p w:rsidR="00A77B3E">
      <w:r>
        <w:t>При таких обстоятельствах в действиях фио имеется состав правонарушения, предусмотренного ч. 1 ст. 14.23 КоАП РФ, а именно: осуществление дисквалифицированным лицом в течение срока дисквалификации деятельности по управлению юридическим лицом.</w:t>
      </w:r>
    </w:p>
    <w:p w:rsidR="00A77B3E"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а также учитывая данные о личности фио, отсутствие смягчающих и отягчающих обстоятельств, мировой судья пришел к выводу о назначении ему административного наказания в виде штрафа в пределах санкции ч. 1 ст. 14.23 КоАП РФ.</w:t>
      </w:r>
    </w:p>
    <w:p w:rsidR="00A77B3E">
      <w:r>
        <w:t>Руководствуясь статьями 4.6,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14.23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82811601143019000140,                             УИН 0410760300095002582414101.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</w:t>
        <w:tab/>
        <w:t xml:space="preserve">       </w:t>
        <w:tab/>
        <w:tab/>
        <w:t xml:space="preserve">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