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№05-0269/9/2024</w:t>
      </w:r>
    </w:p>
    <w:p w:rsidR="00A77B3E">
      <w:r>
        <w:t xml:space="preserve">                                                                                        УИД 91MS0009-телефон-телефон</w:t>
      </w:r>
    </w:p>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в/у телефон от дата</w:t>
      </w:r>
    </w:p>
    <w:p w:rsidR="00A77B3E">
      <w:r>
        <w:t xml:space="preserve">                                                                  установил:</w:t>
      </w:r>
    </w:p>
    <w:p w:rsidR="00A77B3E">
      <w:r>
        <w:t>фио дата в время по адресу: адрес, управлял транспортным средством – марка автомобиля с государственным регистрационным знаком «...» в состоянии опьянения, чем нарушил пункт 2.7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неустойчивость позы, нарушение речи, что согласуется с пунктом 2 Правил и отражено в протоколе об отстранении от управления транспортным средством от дата серии 82ОТ № 058148 (л.д. 7). </w:t>
      </w:r>
    </w:p>
    <w:p w:rsidR="00A77B3E">
      <w:r>
        <w:t xml:space="preserve">Согласно Акта освидетельствования на состояние алкогольного опьянения от дата серии 82АО № 035576 освидетельствование фио на состояние алкогольного опьянения проводилось с применением технического средства измерения «Юпитер» №006000, которым было установлено наличие абсолютного этилового спирта в выдыхаемом им воздухе в количестве 0,900 мг/л.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8)</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№248225 об административном правонарушении (л.д.1), справку (л.д. 6), протокол от дата серии 82 ОТ  № 058148 об отстранении от управления транспортным средством (л.д. 7), квитанцию прибора алкотектора (л.д. 8) акт освидетельствования на состоянии алкогольного опьянения от дата серии 82АО № 035576 (л.д. 9), протокол о задержании транспортного средства от дата серии 82ПЗ № 074197 (л.д. 10), рапорт (л.д. 11),  копия объяснений (л.д. 13-15), CD-диск с видеозаписью (л.д. 21),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18810491241100005048.</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