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05-0288/9/2025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 xml:space="preserve">          дата       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председателя правления «Гаражно-строительного кооператива №18» (адрес) фио, паспортные данные., адрес,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фио, являясь председателем правления «Гаражно-строительного кооператива №18», расположенного по адресу: адрес,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Филиал 1 Государственного учреждения – регионального отделения Фонда социального страхования Российской Федерации по адрес расчета по начисленным и уплаченным страховым взносам за полугодие дата.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полугодие дата является  дата. Фактически сведения ЕФС-1 представлены «ГСК-18»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от дата № 727999 об административном правонарушении (л.д.1), сведения по форме ЕФС-1 (л.д.10), к/выписка ЕГРЮЛ (л.д. 8)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постановил:</w:t>
      </w:r>
    </w:p>
    <w:p w:rsidR="00A77B3E">
      <w:r>
        <w:t>признать председателя правления «Гаражно-строительного кооператива №18»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79791010804250125204, назначение платежа – административный штраф от              фио по решению № 05-0288/9/2025, протокол № 727999).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