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05-0295/9/2025</w:t>
      </w:r>
    </w:p>
    <w:p w:rsidR="00A77B3E">
      <w:r>
        <w:t xml:space="preserve">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(адрес) фио,  паспортные данные Ярмолинцы адрес, паспортные данные, ИНН 910219249720,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Отделения Фонда пенсионного и социального страхования Российской Федерации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датах заключения (прекращения) и иных реквизитов договора ГПХ (пп. 5 п. 2 ст. 11 № 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дата представлен подраздел 1.1, форма ЕФС-1 в отношении фио с кадровым мероприятием «Начало договора ГПХ» №79849/2 от дата, при сроке предоставления сведений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Отделение Фонда пенсионного и социального страхования Российской Федерации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091S20250000010 (л.д.1-2), копии форм ЕФС-1 (л.д. 5), копию выписки из ЕГРЮЛ (л.д. 15-19), иные материалы дела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в Отделение адрес Банка России//УФК по адрес, БИК телефон, кор/сч 40102810645370000035, казн. счет 03100643000000017500, ИНН телефон, КПП телефон, ОКТМО телефон, КБК телефон телефон, УИН 79709100000000074347, постановление № 05-0295/9/2025, рег. номер организации в СФР телефон-телефон.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