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05-0298/9/2024 </w:t>
      </w:r>
    </w:p>
    <w:p w:rsidR="00A77B3E">
      <w:r>
        <w:t xml:space="preserve">УИД 91MS0009-телефон-телефон 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     адрес</w:t>
      </w:r>
    </w:p>
    <w:p w:rsidR="00A77B3E">
      <w:r>
        <w:t xml:space="preserve">        </w:t>
      </w:r>
    </w:p>
    <w:p w:rsidR="00A77B3E">
      <w:r>
        <w:t>Мировой судья судебного участка № 9 Киевского судебного района адрес фио, рассмотрев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 (далее – КоАП РФ), в отношении в отношении наименование организации, место нахождения (адрес) юридического лица: (адрес, лит. ...),  ОГРН ...),</w:t>
      </w:r>
    </w:p>
    <w:p w:rsidR="00A77B3E">
      <w:r>
        <w:t xml:space="preserve">                                                            установил:  </w:t>
      </w:r>
    </w:p>
    <w:p w:rsidR="00A77B3E">
      <w:r>
        <w:t>наименование организации в установленный законодательством срок не представило в ИФНС России по адрес годовую бухгалтерскую (финансовую) отчетность за дата (форма по КНД 0710096).</w:t>
      </w:r>
    </w:p>
    <w:p w:rsidR="00A77B3E">
      <w:r>
        <w:t>Юридическое лицо - наименование организации о дате и времени судебного заседания извещено надлежащим образом, явку представителя не обеспечило.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части 3 статьи 18 Федерального закона от дата № 402-ФЗ «О бухгалтерском учёте» (с изменениями и дополнениями) - далее Закон № 402-ФЗ, в целях формирования государственного информационного ресурса бухгалтерской отчётности экономический субъект обязан представлять один экземпляр составленной годовой бухгалтерской (финансовой) отчётности (далее - обязательный экземпляр отчётности) в налоговый орган по месту нахождения экономического субъекта, если иное не установлено указанной статьёй.</w:t>
      </w:r>
    </w:p>
    <w:p w:rsidR="00A77B3E">
      <w:r>
        <w:t>В соответствии с частью 5 статьи 18 Закона № 402-ФЗ обязательный экземпляр отчётности представляется экономическим субъектом в виде электронного документа по телекоммуникационным каналам связи (далее - ГКС)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трёх месяцев после окончания отчётного периода. Таким образом, срок представления годовой бухгалтерской (финансовой) отчётности за дата - не позднее дата.</w:t>
      </w:r>
    </w:p>
    <w:p w:rsidR="00A77B3E">
      <w:r>
        <w:t xml:space="preserve">Годовая бухгалтерская (финансовая) отчётность за дата (форма по КНД 0710096) представлена наименование организации в ИФНС России по адрес посредством ТКС дата (регистрационный №2130356177), законодательно установленный срок представления годовой бухгалтерской (финансовой) отчётности – дата, то есть документ был представлен на 3 календарных дня позже предельного срока представления отчётности. 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(л.д.1-3), упрощенная бухгалтерская (финансовая) отчетность (л.д. 9), квитанция о приеме (л.д.10), выписка из ЕГРЮЛ                        (л.д. 11-13), а также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наименование организации совершило административное правонарушение, ответственность за которое предусмотрена статьей 19.7 КоАП РФ.</w:t>
      </w:r>
    </w:p>
    <w:p w:rsidR="00A77B3E">
      <w:r>
        <w:t>С учетом данных о правонарушителе и обстоятельствах дела, прихожу к выводу о том, что наименование организации следует подвергнуть административному наказанию в виде наложения административного штрафа.</w:t>
      </w:r>
    </w:p>
    <w:p w:rsidR="00A77B3E">
      <w:r>
        <w:t>Руководствуясь ст.ст.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наименование организации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>Реквизиты для оплаты штрафа: наименование получателя платежа – адрес 60-летия СССР, 28, ОГРН 1149102019164, получатель: Управление Федерального Казначейства по адрес (Министерство юстиции адрес), наименование банка: Отделение адрес Банка России//УФК по адрес,  ИНН телефон, КПП телефон, БИК телефон, Единый казначейский счет 40102810645370000035, казначейский счет 03100643000000017500, л/с телефон в УФК по адрес, код сводного реестра телефон, ОКТМО телефон, КБК 82811601193010007140,                             УИН 0410760300095002982419154.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