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05-0315/9/2024 </w:t>
      </w:r>
    </w:p>
    <w:p w:rsidR="00A77B3E">
      <w:r>
        <w:t xml:space="preserve">УИД 91MS0009-телефон-телефон 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>Мировой судья судебного участка № 9 Киевского судебного района адрес фио, 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в отношении наименование организации, место нахождения (адрес) юридического лица: (адрес,  ОГРН ...),</w:t>
      </w:r>
    </w:p>
    <w:p w:rsidR="00A77B3E">
      <w:r>
        <w:t xml:space="preserve">                                                            установил:  </w:t>
      </w:r>
    </w:p>
    <w:p w:rsidR="00A77B3E">
      <w:r>
        <w:t>наименование организации в установленный законодательством срок не представило в ИФНС России по адрес бухгалтерскую (финансовую) отчетность за дата (форма по КНД 0710096) для формирования и ведения государственного информационного ресурса бухгалтерской отчетности.</w:t>
      </w:r>
    </w:p>
    <w:p w:rsidR="00A77B3E">
      <w:r>
        <w:t>Юридическое лицо - наименование организации о дате и времени судебного заседания извещено надлежащим образом, явку представителя не обеспечило.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части 3 статьи 18 Федерального закона от дата № 402-ФЗ «О бухгалтерском учёте» (с изменениями и дополнениями) - далее Закон № 402-ФЗ, в целях формирования государственного информационного ресурса бухгалтерской отчётности экономический субъект обязан представлять один экземпляр составленной годовой бухгалтерской (финансовой) отчётности (далее - обязательный экземпляр отчётности) в налоговый орган по месту нахождения экономического субъекта, если иное не установлено указанной статьёй.</w:t>
      </w:r>
    </w:p>
    <w:p w:rsidR="00A77B3E">
      <w:r>
        <w:t>В соответствии с частью 5 статьи 18 Закона № 402-ФЗ обязательный экземпляр отчётности представляется экономическим субъектом в виде электронного документа по телекоммуникационным каналам связи (далее - ГКС)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трёх месяцев после окончания отчётного периода. Таким образом, срок представления годовой бухгалтерской (финансовой) отчётности за дата - не позднее дата.</w:t>
      </w:r>
    </w:p>
    <w:p w:rsidR="00A77B3E">
      <w:r>
        <w:t xml:space="preserve">Годовая бухгалтерская (финансовая) отчётность за дата (форма по КНД 0710096) представлена наименование организации в ИФНС России по адрес посредством ТКС дата (регистрационный №2133978892), законодательно установленный срок представления годовой бухгалтерской (финансовой) отчётности – дата, то есть документ был представлен на 8 календарных дней позже предельного срока представления отчётности. 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(л.д.1-3), упрощенная бухгалтерская (финансовая) отчетность (л.д. 13), квитанция о приеме (л.д.14), выписка из ЕГРЮЛ                        (л.д. 15-16), а также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С учетом данных о правонарушителе и обстоятельствах дела, прихожу к выводу о том, что наименование организации следует подвергнуть административному наказанию в виде наложения административного штрафа.</w:t>
      </w:r>
    </w:p>
    <w:p w:rsidR="00A77B3E">
      <w:r>
        <w:t>Руководствуясь ст.ст.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Реквизиты для оплаты штрафа: наименование получателя платежа –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40102810645370000035, казначейский счет 03100643000000017500, л/с телефон в УФК по адрес, код сводного реестра телефон, ОКТМО телефон, КБК 82811601193010007140,                             УИН 0410760300095003152419188.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