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05-0373/9/2026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 xml:space="preserve">генерального директора наименование организации (адрес) </w:t>
      </w:r>
      <w:r>
        <w:t>фио</w:t>
      </w:r>
      <w:r>
        <w:t xml:space="preserve">, паспортные данные, УССР, зарегистрированного и паспортные данные,  </w:t>
      </w:r>
    </w:p>
    <w:p w:rsidR="00A77B3E">
      <w:r>
        <w:t xml:space="preserve">                                                            установил:</w:t>
      </w:r>
    </w:p>
    <w:p w:rsidR="00A77B3E">
      <w:r>
        <w:t>фио</w:t>
      </w:r>
      <w:r>
        <w:t xml:space="preserve"> – генеральный</w:t>
      </w:r>
      <w:r>
        <w:t xml:space="preserve">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обязанность по своевременному п</w:t>
      </w:r>
      <w:r>
        <w:t>редоставлению в Отделение Фонда социального страхования Российской Федерации по адрес расчета по начисленным страховым взносам за год 2025.</w:t>
      </w:r>
    </w:p>
    <w:p w:rsidR="00A77B3E">
      <w:r>
        <w:t>фио</w:t>
      </w:r>
      <w:r>
        <w:t xml:space="preserve"> в судебное заседание не явился, о дате, времени и месте рассмотрения дела извещен надлежащим образом. Ходатайств</w:t>
      </w:r>
      <w:r>
        <w:t xml:space="preserve">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В соо</w:t>
      </w:r>
      <w:r>
        <w:t>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учет случаев производст</w:t>
      </w:r>
      <w:r>
        <w:t>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</w:t>
      </w:r>
      <w:r>
        <w:t xml:space="preserve">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</w:t>
      </w:r>
      <w:r>
        <w:t>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 за год 2025 является дата. Фа</w:t>
      </w:r>
      <w:r>
        <w:t>ктически сведения ЕФС-1 представлены  наименование организации дата, то есть с нарушением установленного срока.</w:t>
      </w:r>
    </w:p>
    <w:p w:rsidR="00A77B3E">
      <w:r>
        <w:t xml:space="preserve">Диспозицией части 2 статьи 15.33 КоАП РФ предусмотрена административная ответственность за нарушение установленных законодательством Российской </w:t>
      </w:r>
      <w:r>
        <w:t xml:space="preserve">Федерации об обязательном социальном страховании от несчастных случаев на </w:t>
      </w:r>
      <w:r>
        <w:t>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социального страхования Российск</w:t>
      </w:r>
      <w:r>
        <w:t>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1400222 (л.д.1), выписка ЕГРЮЛ (</w:t>
      </w:r>
      <w:r>
        <w:t>л.д</w:t>
      </w:r>
      <w:r>
        <w:t>. 6-7), копия формы ЕФС-1 (</w:t>
      </w:r>
      <w:r>
        <w:t>л.д</w:t>
      </w:r>
      <w:r>
        <w:t>. 9-10) и иные материалы дела, как надлежащие доказател</w:t>
      </w:r>
      <w:r>
        <w:t>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2 статьи 15.33 КоАП РФ.</w:t>
      </w:r>
    </w:p>
    <w:p w:rsidR="00A77B3E">
      <w:r>
        <w:t xml:space="preserve">С учетом обстоятельств дела, прихожу к выводу </w:t>
      </w:r>
      <w:r>
        <w:t xml:space="preserve">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</w:t>
      </w:r>
      <w:r>
        <w:t>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генерального директора наименование организации </w:t>
      </w:r>
      <w:r>
        <w:t>фио</w:t>
      </w:r>
      <w:r>
        <w:t xml:space="preserve"> виновным в совершении административного правонарушения, предусмотренного частью 2 статьи 15.33 Кодекса Российской Федерации</w:t>
      </w:r>
      <w:r>
        <w:t xml:space="preserve">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</w:t>
      </w:r>
      <w:r>
        <w:t>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</w:t>
      </w:r>
      <w:r>
        <w:t xml:space="preserve">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40102810645370000035, </w:t>
      </w:r>
      <w:r>
        <w:t>казн</w:t>
      </w:r>
      <w:r>
        <w:t>. счет № 03100643000000017500, ОКЦ № 7 Южного ГУ Банка</w:t>
      </w:r>
      <w:r>
        <w:t xml:space="preserve"> России//УФК по адрес, БИК телефон, ОКТМО телефон, ИНН телефон, КПП телефон, КБК 79711601230060003140, УИН 79791011905260145085, назначение платежа – административный штраф </w:t>
      </w:r>
      <w:r>
        <w:t>фио</w:t>
      </w:r>
      <w:r>
        <w:t xml:space="preserve"> по решению № 05-0373/9/2026, протокол № 1400222).</w:t>
      </w:r>
    </w:p>
    <w:p w:rsidR="00A77B3E">
      <w:r>
        <w:t>Квитанцию об оплате штрафа не</w:t>
      </w:r>
      <w:r>
        <w:t xml:space="preserve">обходимо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</w:t>
      </w:r>
      <w:r>
        <w:t>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</w:t>
      </w:r>
      <w:r>
        <w:t xml:space="preserve">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</w:t>
      </w:r>
      <w:r>
        <w:t xml:space="preserve">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75C"/>
    <w:rsid w:val="0076175C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