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05-0377/9/2025</w:t>
      </w:r>
    </w:p>
    <w:p w:rsidR="00A77B3E">
      <w:r>
        <w:t xml:space="preserve">     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(адрес), ОГРН 1219100004881),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0710096).</w:t>
      </w:r>
    </w:p>
    <w:p w:rsidR="00A77B3E">
      <w:r>
        <w:t>Юридическое лицо - наименование организации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 в ИФНС России по адрес посредством ТКС дата (регистрационный №2503001930), законодательно установленный срок представления годовой бухгалтерской (финансовой) отчётности – дата, то есть документ был представлен на 7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(л.д.1-4), бухгалтерская (финансовая) отчетность (л.д. 12), квитанция о приеме (л.д.13), выписка из ЕГРЮЛ (л.д. 14-16),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0410760300095003772519159.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