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05-0384/9/2025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адрес фио, при участии представителя фио, 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Лит. А, помещ. 40), ОГРН 1159102124488),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Представитель фио в судебном заседании с нарушением согласился.</w:t>
      </w:r>
    </w:p>
    <w:p w:rsidR="00A77B3E">
      <w:r>
        <w:t>Заслушав представителя, 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№2513317505), законодательно установленный срок представления годовой бухгалтерской (финансовой) отчётности – дата, то есть документ был представлен на 15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упрощенная бухгалтерская (финансовая) отчетность (л.д. 12), квитанция о приеме (л.д.13), выписка из ЕГРЮЛ (л.д. 14-17),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0410760300095003842519198.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