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87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зд. 2, каб. 22, ОГРН 1249100014800)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9)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9) представлена наименование организации в ИФНС России по адрес посредством ТКС дата (регистрационный №2513124233), законодательно установленный срок представления годовой бухгалтерской (финансовой) отчётности – дата, то есть документ был представлен на 7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бухгалтерская (финансовая) отчетность (л.д. 14), квитанция о приеме (л.д.15), выписка из ЕГРЮЛ (л.д. 16-18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87251913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