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№05-0391/9/2024</w:t>
      </w:r>
    </w:p>
    <w:p w:rsidR="00A77B3E">
      <w:r>
        <w:t xml:space="preserve">                                                                                         УИД 91MS0015-телефон-телефон</w:t>
      </w:r>
    </w:p>
    <w:p w:rsidR="00A77B3E"/>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2 статьи 12.8 Кодекса Российской Федерации об административных правонарушениях, в отношении </w:t>
      </w:r>
    </w:p>
    <w:p w:rsidR="00A77B3E">
      <w:r>
        <w:t>фио, паспортные данные, зарегистрированной и паспортные данные, в/у телефон от дата,</w:t>
      </w:r>
    </w:p>
    <w:p w:rsidR="00A77B3E">
      <w:r>
        <w:t xml:space="preserve">                                                                  установил:</w:t>
      </w:r>
    </w:p>
    <w:p w:rsidR="00A77B3E">
      <w:r>
        <w:t>фио дата в время по адресу: адрес, передала право управления транспортным средством – «...» с государственным регистрационным знаком «...» фио, который находился в состоянии опьянения, чем нарушила пункт 2.7 Правил дорожного движения Российской Федерации.</w:t>
      </w:r>
    </w:p>
    <w:p w:rsidR="00A77B3E">
      <w:r>
        <w:t>фио в судебном заседании с нарушением согласилась, вину признала.</w:t>
      </w:r>
    </w:p>
    <w:p w:rsidR="00A77B3E">
      <w:r>
        <w:t xml:space="preserve">Заслушав фио,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 xml:space="preserve">Как следует из материалов дела, основанием полагать сотруднику ГИБДД, что водитель фио, которому было передано управление транспортным средством,  находится в состоянии опьянения, явилось наличие у последнего запаха алкоголя изо рта, что согласуется с пунктом 3 «Правил» и отражено в акте освидетельствования на состояние алкогольного опьянения серии 82АО№ 035512 от дата (л.д. 6). </w:t>
      </w:r>
    </w:p>
    <w:p w:rsidR="00A77B3E">
      <w:r>
        <w:t>Согласно данного Акта, освидетельствование фио на состояние алкогольного опьянения проводилось с применением технического средства измерения «Юпитер К» №027813, которым было установлено наличие абсолютного этилового спирта в выдыхаемом им воздухе в количестве 0,962 мг/л. В данном протоколе, в графе «С результатами освидетельствования на состояние алкогольного опьянения» фио собственноручно написал «согласен» (л.д.6,7).</w:t>
      </w:r>
    </w:p>
    <w:p w:rsidR="00A77B3E">
      <w:r>
        <w:t>Также в материалах дела имеется CD-диск с видеозаписью, на которой зафиксирован факт передачи фио права управления фио</w:t>
      </w:r>
    </w:p>
    <w:p w:rsidR="00A77B3E">
      <w:r>
        <w:t>Диспозицией части 2 статьи 12.8 КоАП РФ предусмотрена административная ответственность за передачу управления транспортным средством лицу, находящемуся в состоянии опьянения.</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об административном правонарушении от дата серии 82АП № 259846 (л.д. 1),  карточку операции с в/у (л.д. 3); параметры поиска (л.д. 4); карточку учета транспортного средства (л.д. 5), к/акта освидетельствования  на состояние алкогольного опьянения от дата серии 82АО №035512 (л.д. 6); к/квитанции прибора алкотектора (л.д. 7), рапорт (л.д. 11),  видеозапись (л.д. 16), а также иные материалы, как надлежащие доказательства.</w:t>
      </w:r>
    </w:p>
    <w:p w:rsidR="00A77B3E">
      <w:r>
        <w:t>Объективная сторона состава административного правонарушения, предусмотренного ч.2 ст. 12.8 КоАП РФ, состоит в передаче управления транспортным средством лицу, находящемуся в состоянии алкогольного опьянения.</w:t>
      </w:r>
    </w:p>
    <w:p w:rsidR="00A77B3E">
      <w:r>
        <w:t>Форма вины не влияет на квалификацию противоправных действий по ч.2 ст. 12.8 КоАП РФ, поскольку с субъективной стороны данное правонарушение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w:t>
      </w:r>
    </w:p>
    <w:p w:rsidR="00A77B3E">
      <w:r>
        <w:t>Таким образом, необеспечение владельцем правомерности эксплуатации своего автомобиля другими лицами не влечет его освобождение от ответственности за передачу управления автомобилем лицу, находящемуся в состоянии опьянения</w:t>
      </w:r>
    </w:p>
    <w:p w:rsidR="00A77B3E">
      <w:r>
        <w:t>Водитель вправе передать управление транспортным средством лишь после того, как убедится, что соответствующее лицо не находится в состоянии опьянения, под воздействием лекарственных препаратов, в болезненном или утомленном состоянии и имеет при себе водительское удостоверение.</w:t>
      </w:r>
    </w:p>
    <w:p w:rsidR="00A77B3E">
      <w:r>
        <w:t>фио, являясь собственником (водителем) транспортного средства, имела возможность не передавать управление транспортным средством фио, находящемуся в состоянии опьянения, а равно уточнить его состояние и отстранить от управления автомобилем.</w:t>
      </w:r>
    </w:p>
    <w:p w:rsidR="00A77B3E">
      <w:r>
        <w:t>Таким образом,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2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фио виновной в  совершении административного правонарушения, предусмотренного частью 2 статьи 12.8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18810491241100007326.</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