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05-0405/9/2024 </w:t>
      </w:r>
    </w:p>
    <w:p w:rsidR="00A77B3E">
      <w:r>
        <w:t xml:space="preserve">УИД 91MS0012-телефон-телефон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адрес фио, при участии защитника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директора наименование организации, Чолаха фио, паспортные данные ..., паспортные данные телефон, </w:t>
      </w:r>
    </w:p>
    <w:p w:rsidR="00A77B3E">
      <w:r>
        <w:t xml:space="preserve">                                                            установил:  </w:t>
      </w:r>
    </w:p>
    <w:p w:rsidR="00A77B3E">
      <w:r>
        <w:t>Директор наименование организации фио дата представил в Министерство жилищной политики и государственного строительного надзора адрес извещение об окончании этапа работ по строительству, реконструкции объекта капитального строительства в искаженном виде относительно фактического окончания этапа работ по строительству объекта капитального строительства «Строительство многоквартирного жилого дома со встроенно-пристроенными нежилыми помещениями в жилом квартале ... жилого массива площадью 100,63 Га (этап 53).</w:t>
      </w:r>
    </w:p>
    <w:p w:rsidR="00A77B3E">
      <w:r>
        <w:t>Защитник фио в судебном заседании с нарушением согласился, ходатайствовал о назначении наказания в виде предупреждения.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ч.1 ст. 1 Федерального закона «О государственном контроле (надзоре) и муниципальном контроле в Российской Федерации» № 248-ФЗ от дата,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к/программа проведения проверок (л.д. 1-8), к/извещения № 6 от дата (л.д. 9), к/решения о проведении внеплановой выездной проверки (л.д. 10-13), к/акта от дата (л.д. 16-21), к/протокол осмотра от дата (л.д. 22-26), протокол № 100 от дата об административном правонарушении (л.д.29-31), выписка из ЕГРЮЛ (л.д. 40-48), а также иные документы, как надлежащие доказательства.</w:t>
      </w:r>
    </w:p>
    <w:p w:rsidR="00A77B3E">
      <w:r>
        <w:t>На основании изложенного, прихожу к выводу, что материалами дела об административном правонарушении доказано, что фио совершил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конкретных обстоятельствах дела, прихожу к выводу о том, что директора наименование организации фио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директора наименование организации Чолаха фио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0410760300095004052419167.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