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05-0415/9/2024 </w:t>
      </w:r>
    </w:p>
    <w:p w:rsidR="00A77B3E">
      <w:r>
        <w:t xml:space="preserve">                                                                                   УИД 91MS0012-телефон-телефон</w:t>
      </w:r>
    </w:p>
    <w:p w:rsidR="00A77B3E">
      <w:r>
        <w:t xml:space="preserve">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>Мировой судья судебного участка № 9 Киевского судебного района адрес фио,</w:t>
      </w:r>
    </w:p>
    <w:p w:rsidR="00A77B3E">
      <w:r>
        <w:t>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генерального директора наименование организации фио, паспортные данные телефон,</w:t>
      </w:r>
    </w:p>
    <w:p w:rsidR="00A77B3E">
      <w:r>
        <w:t xml:space="preserve">                                                                 установил:  </w:t>
      </w:r>
    </w:p>
    <w:p w:rsidR="00A77B3E">
      <w:r>
        <w:t>фио – генеральный директор наименование организации дата представил в Министерство жилищной политики и государственного строительного надзора адрес извещение об окончании этапа работ по строительству, реконструкции объекта капитального строительства («Реконструкция объекта незавершенного строительства под общественно-деловой центр по адресу: адрес») в искаженном виде относительно завершения работ по благоустройству территории.</w:t>
      </w:r>
    </w:p>
    <w:p w:rsidR="00A77B3E">
      <w:r>
        <w:t>фио в судебное заседание не явился, о дате, месте и времени проведения судебного заседания извещен надлежащим образом, причины неявки суду неизвестны,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ч.1 ст. 1 Федерального закона «О государственном контроле (надзоре) и муниципальном контроле в Российской Федерации» № 248-ФЗ от дата,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к/программа проведения проверок (л.д. 1-8), к/извещения № 1358-К от дата (л.д. 9), к/решения о проведении внеплановой выездной проверки (л.д. 10-13), к/акта от дата    (л.д. 16-22), к/протокол осмотра от дата (л.д. 23-27), протокол № 126 от дата об административном правонарушении (л.д.30-32), выписка ЕГРЮЛ (л.д. 42-54), а также иные документы, как надлежащие доказательства.</w:t>
      </w:r>
    </w:p>
    <w:p w:rsidR="00A77B3E">
      <w:r>
        <w:t>На основании изложенного, прихожу к выводу, что материалами дела об административном правонарушении доказано, что фио совершил административное правонарушение, ответственность за которое предусмотрена статьей 19.7 КоАП РФ.</w:t>
      </w:r>
    </w:p>
    <w:p w:rsidR="00A77B3E">
      <w:r>
        <w:t>С учетом данных о правонарушителе и конкретных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генерального директора наименование организации» фио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Реквизиты для оплаты штрафа: наименование получателя платежа –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ОКТМО телефон, КБК 82811601193010007140,                             УИН 0410760300095004152419170.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