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05-0485/9/2024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при участии фио,</w:t>
      </w:r>
    </w:p>
    <w:p w:rsidR="00A77B3E">
      <w:r>
        <w:t xml:space="preserve">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главного бухгалтера наименование организации (адрес) фио, паспортные данные ..., паспортные данные,</w:t>
      </w:r>
    </w:p>
    <w:p w:rsidR="00A77B3E">
      <w:r>
        <w:t xml:space="preserve">установил: </w:t>
      </w:r>
    </w:p>
    <w:p w:rsidR="00A77B3E">
      <w:r>
        <w:t>фио – главный бухгалтер наименование организации не представила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№15-08/307от дата.</w:t>
      </w:r>
    </w:p>
    <w:p w:rsidR="00A77B3E">
      <w:r>
        <w:t>фио в судебном заседании с нарушением согласилась.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посредством телекоммуникационных каналов связи, которое согласно квитанции о приеме электронного документа получено дата.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             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№15/801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(л.д.4-6), копию требования №15-08/307 от дата (л.д. 7-8), копию квитанции (л.д. 9), копию поручения (л.д. 11), выписку из ЕГРЮЛ (л.д. 12-14), копию трудового договора № 02/23 от дата (л.д. 18-20), копию должностной инструкции (л.д. 21-24), копию приказа (л.д. 25),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главного бухгалтера наименование организации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0410760300095004852415152.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