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05-0506/9/2022</w:t>
      </w:r>
    </w:p>
    <w:p w:rsidR="00A77B3E">
      <w:r>
        <w:t>П О С Т А Н О В Л Е Н И Е</w:t>
      </w:r>
    </w:p>
    <w:p w:rsidR="00A77B3E">
      <w:r>
        <w:t>25 июля 2022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«Термакс Сервис» (Республика Крым, г. Симферополь, ул. Вишневая, д.103Б) Титовой ...</w:t>
      </w:r>
    </w:p>
    <w:p w:rsidR="00A77B3E">
      <w:r>
        <w:t xml:space="preserve">                                                              установил:</w:t>
      </w:r>
    </w:p>
    <w:p w:rsidR="00A77B3E">
      <w:r>
        <w:t>Титова Е.А. – генеральный директор ООО «Термакс Сервис», расположенного по адресу: Республика Крым, г. Симферополь, ул. Вишневая, д.103Б, не представила в ИФНС России по г. Симферополю налоговую декларацию по налогу на прибыль (расчет авансового платежа за отчетный период код 21, который относится к сведениям, необходимым для осуществления налогового контроля) за 9 месяцев 2021 года в установленный законодательством о налогах и сборах срок.</w:t>
      </w:r>
    </w:p>
    <w:p w:rsidR="00A77B3E">
      <w:r>
        <w:t>Титова Е.А. в судебное заседание не явилась, о дате, времени и месте рассмотрения дела извещалась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полугодие 2021 года – не позднее 28 июля 2021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21, который относится к сведениям, необходимым для осуществления налогового контроля) за 9 месяцев 2021 года подана ООО «Термакс Сервис» с нарушением установленного срока 11 ноября 2021 года, то есть на 14 календарных дней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 В силу статьи 26.11 КоАП РФ оцениваю представленные материалы дела:  протокол от 06 июня 2022 года  об административном правонарушении (л.д.1-4), копию налоговой декларации (л.д. 8), квитанцию о приеме налоговой декларации (расчета) в электронном виде (л.д. 9), акт №41800 от 28 декабря 2021 года (л.д.10-12), копия протокола рассмотрения документов налоговой проверки от 10 февраля 2022 года (л.д. 15), решение            № 186 от 10 февраля 2022 года (л.д. 16-17), выписку из ЕГРЮЛ (л.д. 21-24)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Титова Е.А. совершила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«Термакс Сервис»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генерального директора Общества с ограниченной ответственностью «Термакс Сервис» Титову ...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