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05-0521/9/2022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28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«Крымтранссервис» (Республика Крым, г. Симферополь, пер. Лавандовый, д.2, каб. 5) Борисова ......</w:t>
      </w:r>
    </w:p>
    <w:p w:rsidR="00A77B3E">
      <w:r>
        <w:t>установил:</w:t>
      </w:r>
    </w:p>
    <w:p w:rsidR="00A77B3E">
      <w:r>
        <w:t xml:space="preserve">Борисов Ю.Л. –директор ООО «Крымтранссервис», расположенного по адресу: Республика Крым, г. Симферополь, пер. Лавандовый, д.2, каб.5,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года. </w:t>
      </w:r>
    </w:p>
    <w:p w:rsidR="00A77B3E">
      <w:r>
        <w:t>Борисов Ю.Л.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 предоставлены Борисовым Ю.Л. в органы Пенсионного фонда Российской Федерации 28 декабря 2021 года, при сроке представления таких сведений не позднее 15 октября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03 июня 2022 года № 549 (л.д. 1), копию выписки из ЕГРЮЛ (л.д. 5-6); копию электронного реестра документов (л.д. 8),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Борисов Ю.Л.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«Крымтранссервис»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«Крымтранссервис» Борисова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