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05-0555/9/2022                      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03 августа 2022 года</w:t>
        <w:tab/>
        <w:tab/>
        <w:tab/>
        <w:t xml:space="preserve">                                                              г. Симферополь  </w:t>
      </w:r>
    </w:p>
    <w:p w:rsidR="00A77B3E">
      <w:r>
        <w:t xml:space="preserve">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>директора Общества с ограниченной ответственностью «Торгсервис» (Республика Крым, г. Симферополь, ул. Глинки, д.57Б/2, каб. 24) Долгушина ......</w:t>
      </w:r>
    </w:p>
    <w:p w:rsidR="00A77B3E">
      <w:r>
        <w:t>установил:</w:t>
      </w:r>
    </w:p>
    <w:p w:rsidR="00A77B3E">
      <w:r>
        <w:t xml:space="preserve">Долгушин Н.С. – директор ООО «Торгсервис», расположенного по адресу: Республика Крым, г. Симферополь, ул. Глинки, д.57Б, каб. 24,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ноябрь 2021 года. </w:t>
      </w:r>
    </w:p>
    <w:p w:rsidR="00A77B3E">
      <w:r>
        <w:t>Долгушин Н.С.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ноябрь 2021 года предоставлены Долгушиным Н.С. в органы Пенсионного фонда Российской Федерации 19 января 2022 года, при сроке представления таких сведений не позднее 15 декабря 2021 года, то есть после предельного срока для их предоставления.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21 июня 2022 года № 610 (л.д. 1), копию выписки из ЕГРЮЛ (л.д. 5-6); копию электронного реестра документов (л.д. 7), копию акта от 27 января 2022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(л.д.9);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10 марта 2021 года (л.д.11),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Долгушин Н.С. совершил административное правонарушение, предусмотренное частью 1 статьи 15.33.2 КоАП РФ.</w:t>
      </w:r>
    </w:p>
    <w:p w:rsidR="00A77B3E">
      <w:r>
        <w:t>Согласно сведений из Единого реестра субъектов малого и среднего предпринимательства ООО «Торгсервис» является малым 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ст.4.1.1, ст.ст. 29.9-29.10 КоАП РФ,</w:t>
      </w:r>
    </w:p>
    <w:p w:rsidR="00A77B3E">
      <w:r>
        <w:t>постановил:</w:t>
      </w:r>
    </w:p>
    <w:p w:rsidR="00A77B3E">
      <w:r>
        <w:t>признать директора ООО «Торгсервис» Долгушина ... 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/>
    <w:p w:rsidR="00A77B3E">
      <w:r>
        <w:t xml:space="preserve">Мировой судья                                    </w:t>
        <w:tab/>
        <w:t xml:space="preserve">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