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05-0561/9/2025</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при участии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наименование организации, паспортные данные., адрес, зарегистрированной и паспортные данные телефон, ОГРНИП 314910227300262,</w:t>
      </w:r>
    </w:p>
    <w:p w:rsidR="00A77B3E">
      <w:r>
        <w:t>установил:</w:t>
      </w:r>
    </w:p>
    <w:p w:rsidR="00A77B3E">
      <w:r>
        <w:t>наименование организации дата в время в помещении магазина по адресу: адрес, 20-я адрес, осуществила продажу пивного напитка адрес Крепкое» объемом 1,3 литра, содержанием этилового спирта 7,0% об., стоимостью сумма в запрещенное время, чем нарушила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фио в судебном заседании с нарушением согласилась, вину признала.</w:t>
      </w:r>
    </w:p>
    <w:p w:rsidR="00A77B3E">
      <w:r>
        <w:t>Заслушав фиоИ, 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магазина по адресу: адрес коллективных садов, д. 85, наименование организации осуществила продажу пивного напитка адрес Крепкое» объемом 1,3 литра, содержанием этилового спирта 7,0%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279241 об административном правонарушении (л.д.1), объяснения (л.д. 3,4), протокол осмотра, принадлежащих юридическому лицу или индивидуальному предпринимателю помещений, территорий и находящихся там вещей и документов (л.д. 5-6), фототаблица (л.д. 7-15), к/свидетельства (л.д. 19), иные материалы дела как надлежащие доказательства.</w:t>
      </w:r>
    </w:p>
    <w:p w:rsidR="00A77B3E">
      <w:r>
        <w:t>Допущенное наименование организации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С учетом данных о правонарушителе, конкретных обстоятельствах дела, совершении административного правонарушения, предусмотренного ст. 14.16 КоАП РФ впервые, прихожу к выводу о том, что наименование организации следует подвергнуть административному наказанию в виде наложения административного штрафа в минимальном размере.</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наименование организации виновной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ей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0410760300095005612514133.</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