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05-0564/9/2022</w:t>
      </w:r>
    </w:p>
    <w:p w:rsidR="00A77B3E">
      <w:r>
        <w:t>П О С Т А Н О В Л Е Н И Е</w:t>
      </w:r>
    </w:p>
    <w:p w:rsidR="00A77B3E"/>
    <w:p w:rsidR="00A77B3E">
      <w:r>
        <w:t>21 июля 2022 года</w:t>
        <w:tab/>
        <w:tab/>
        <w:tab/>
        <w:tab/>
        <w:t xml:space="preserve">                                             г. Симферополь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при участии Девлетова И.С.,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 Кодекса Российской Федерации об административных правонарушениях, в отношении </w:t>
      </w:r>
    </w:p>
    <w:p w:rsidR="00A77B3E">
      <w:r>
        <w:t>Девлетова ...</w:t>
      </w:r>
    </w:p>
    <w:p w:rsidR="00A77B3E">
      <w:r>
        <w:t>установил:</w:t>
      </w:r>
    </w:p>
    <w:p w:rsidR="00A77B3E">
      <w:r>
        <w:t>Девлетов И.С. 22 мая 2022 года в 10 часов 55 минут на а/д Новороссийск-Керчь, 140 км+400м., управлял транспортным средством – автомобилем «БМВ218» с государственным регистрационным знаком «...», с заклеенным скотчем символом на переднем государственного регистрационном знаке.</w:t>
      </w:r>
    </w:p>
    <w:p w:rsidR="00A77B3E">
      <w:r>
        <w:t>Девлетов И.С. в судебном заседании с нарушением согласился, указывал об отсутствии умысла, ссылался на то, что автомобиль был арендован. Ходатайствовал о назначении наказания в виде штрафа.</w:t>
      </w:r>
    </w:p>
    <w:p w:rsidR="00A77B3E">
      <w:r>
        <w:t>Заслушав Девлетова И.С.,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пункта 1.3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При этом из пункта 2.3.1 Правил следует,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п.п.2, 11 Основных положений по допуску транспортных средств к эксплуатации и обязанностями должностных лиц по обеспечению безопасности дорожного движения,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Запрещается эксплуатация транспортных средств с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77B3E">
      <w:r>
        <w:t>В нарушение указанных выше требований Правил дорожного движения Российской Федерации, 22 мая 2022 года в 10 часов 55 минут на а/д Новороссийск-Керчь, 140 км+400м., Девлетов И.С. управлял транспортным средством – автомобилем «БМВ218» с передним государственным регистрационным знаком «...», оборудованным с применением средства (скотча), позволяющего его видоизменить.</w:t>
      </w:r>
    </w:p>
    <w:p w:rsidR="00A77B3E">
      <w:r>
        <w:t>Диспозицией части 2 статьи 12.2 КоАП РФ предусмотрена административная ответственность за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В силу статьи 26.11 КоАП РФ оцениваю представленные материалы дела: протокол от 22 мая 2022 года 23АП № 443040 об административном правонарушении (л.д.2), рапорт             (л.д. 7), фотофиксацию административного правонарушения (л.д.8-10),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Девлетов И.С. совершил административное правонарушение, предусмотренное частью 2 статьи 12.2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Учитывая обстоятельства совершенного правонарушения, личность нарушителя, считаю, что административное наказание должно быть в виде административного штрафа.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постановил:</w:t>
      </w:r>
    </w:p>
    <w:p w:rsidR="00A77B3E">
      <w:r>
        <w:t>признать Девлетова ...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Краснодарскому краю (Отдел МВД России по Темрюкскому району), Южное ГУ Банка России//УФК по Краснодарскому краю г. Краснодар, КПП 235201001, ИНН2352016535, ОКТМО 03651000, номер счета получателя платежа 03100643000000011800 кор./счет 40102810945370000010, БИК 010349101, КБК 18811601123010001140, УИН 18810423220530005060.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г.Симферополь по адресу: 295017, г.Симферополь,  ул.Киевская,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г.Симферополя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г.Симферополя.</w:t>
      </w:r>
    </w:p>
    <w:p w:rsidR="00A77B3E"/>
    <w:p w:rsidR="00A77B3E">
      <w:r>
        <w:t xml:space="preserve">Мировой судья                                                 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