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05-0577/9/2025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фактические обстоятельства по делу не оспаривала.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трех застрахованного лица, сведения с кадровым мероприятием «Начало договора ГПХ»  от дата в отношении четырех застрахованных лиц,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091S20250001698 (л.д.1-2), копии форм ЕФС-1 (л.д. 5-7), выписку из ЕГРЮЛ (л.д. 15-19),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79709100000000085365, назначение платежа – административный штраф от фио по постановлению № 05-0577/9/2025, рег. №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