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05-0580/9/2025</w:t>
      </w:r>
    </w:p>
    <w:p w:rsidR="00A77B3E">
      <w:r>
        <w:t>УИД 91MS0024-телефон-телефон</w:t>
      </w:r>
    </w:p>
    <w:p w:rsidR="00A77B3E"/>
    <w:p w:rsidR="00A77B3E">
      <w:r>
        <w:t>П О С Т А Н О В Л Е Н И Е</w:t>
      </w:r>
    </w:p>
    <w:p w:rsidR="00A77B3E">
      <w:r>
        <w:t>дата</w:t>
        <w:tab/>
        <w:tab/>
        <w:tab/>
        <w:tab/>
        <w:tab/>
        <w:t xml:space="preserve">                                     адрес</w:t>
      </w:r>
    </w:p>
    <w:p w:rsidR="00A77B3E">
      <w:r>
        <w:t xml:space="preserve">                                       </w:t>
      </w:r>
    </w:p>
    <w:p w:rsidR="00A77B3E">
      <w:r>
        <w:t>Мировой судья судебного участка №9 Киевского судебного района адрес фио, при участии фио,</w:t>
      </w:r>
    </w:p>
    <w:p w:rsidR="00A77B3E">
      <w:r>
        <w:t>рассмотрев в открытом судебном заседании дело об административном правонарушении, предусмотренном частью 4 статьи 12.2 Кодекса Российской Федерации об административных правонарушениях (далее – КоАП РФ), в отношении</w:t>
      </w:r>
    </w:p>
    <w:p w:rsidR="00A77B3E">
      <w:r>
        <w:t xml:space="preserve">фио, паспортные данные, АР адрес, зарегистрированного и паспортные данные телефон, в/у телефон выдано дата, </w:t>
      </w:r>
    </w:p>
    <w:p w:rsidR="00A77B3E">
      <w:r>
        <w:t xml:space="preserve">                                                                 установил:</w:t>
      </w:r>
    </w:p>
    <w:p w:rsidR="00A77B3E">
      <w:r>
        <w:t>адресдата в время на адрес – Алушта – Ялта 162 км +500м, управлял транспортным средством марка автомобиля с установленным на нем подложным номерным знаком «М944ТХ82».</w:t>
      </w:r>
    </w:p>
    <w:p w:rsidR="00A77B3E">
      <w:r>
        <w:t>фио А.Д. в судебном заседании фактические обстоятельства не оспаривал, ходатайствовал о не назначении наказания в виде лишения права управления транспортными средствами.</w:t>
      </w:r>
    </w:p>
    <w:p w:rsidR="00A77B3E">
      <w:r>
        <w:t>Заслушав фио, исследовав материалы дела об административном правонарушении, прихожу к следующему.</w:t>
      </w:r>
    </w:p>
    <w:p w:rsidR="00A77B3E">
      <w:r>
        <w:t>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1.3 Правил дорожного движения, утвержденных Постановлением Совета министров – Правительства РФ от дата №1090 «О правилах дорожного движения» (далее –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При этом из пункта 2.3.1 Правил следует,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A77B3E">
      <w:r>
        <w:t>Согласно пунктов 2, 11 Основных положений по допуску транспортных средств к эксплуатации и обязанностями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транспортных средств, имеющих скрытые, поддельные, измененные регистрационные знаки.</w:t>
      </w:r>
    </w:p>
    <w:p w:rsidR="00A77B3E">
      <w:r>
        <w:t xml:space="preserve">В п. 4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квалификации действий лица по ч. 4 статьи 12.2 КоАП РФ под подложными государственными регистрационными знаками следует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A77B3E">
      <w:r>
        <w:t>Из свидетельства о регистрации транспортного средства следует, что автомобилю марка автомобиля (VIN VIN-код) присвоен государственный регистрационный номер «Н317РО82».</w:t>
      </w:r>
    </w:p>
    <w:p w:rsidR="00A77B3E">
      <w:r>
        <w:t>Вместе с тем, фио дата в время на адрес – Алушта – Ялта 162 км +500м, управлял транспортным средством марка автомобиля с установленным на нем подложным номерным знаком «М944ТХ82», в силу вышеизложенного являющимся  подложным.</w:t>
      </w:r>
    </w:p>
    <w:p w:rsidR="00A77B3E">
      <w:r>
        <w:t>Диспозицией части 4 статьи 12.2 КоАП РФ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w:t>
      </w:r>
    </w:p>
    <w:p w:rsidR="00A77B3E">
      <w:r>
        <w:t>В силу статьи 26.11 КоАП РФ оцениваю представленные материалы дела: протокол от дата серии 82АП №294923 об административном правонарушении (л.д.1), протокол от дата 82 ИВ №012352 об изъятии вещей и документов (л.д. 3), объяснение (л.д. 5), к/СТС (л.д. 7-8), фотофиксацию административного правонарушения (л.д. 9-11), карточку учета т/с (л.л.13), карточку операции с в/у (л.д. 14),  сведения о правонарушениях (л.д.15), а также иные материалы как надлежащие доказательства.</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 в пределах санкции статьи.</w:t>
      </w:r>
    </w:p>
    <w:p w:rsidR="00A77B3E">
      <w:r>
        <w:t>Вопреки утверждениям лица, привлекаемого к административной ответственности, срок, предусмотренный ст. 4.5 КоАП РФ, не истек, в связи с чем ходатайство о прекращении производства по делу не подлежит удовлетворению.</w:t>
      </w:r>
    </w:p>
    <w:p w:rsidR="00A77B3E">
      <w:r>
        <w:t>Оснований для признания совершенного правонарушения малозначительным и освобождения от административной ответственности на основании статьи 2.9 КоАП РФ не имеется. По настоящему делу отсутствуют исключительные обстоятельства, свидетельствующие о предусмотренных указанной нормой признаков малозначительности административного правонарушения, совершение которого сопряжено с наличием существенной угрозы охраняемым общественным отношениям, заключающейся в данном случае в игнорировании требований российского законодательства, направленного на обеспечение безопасности дорожного движения.</w:t>
      </w:r>
    </w:p>
    <w:p w:rsidR="00A77B3E">
      <w:r>
        <w:t xml:space="preserve">Согласно требованиями части 3 статьи 29.10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 </w:t>
      </w:r>
    </w:p>
    <w:p w:rsidR="00A77B3E">
      <w:r>
        <w:t xml:space="preserve">Изъятые согласно протокола от дата серии 82 ИВ №012352 года номерные знаки «М944ТХ182» (в количестве 2-х) подлежат передаче в УГИБДД МВД по адрес для дальнейшего решения вопроса в соответствии с действующим законодательством.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4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6 (шесть) месяцев.</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Изъятые согласно протокола от дата серии 82 ИВ №012352 года номерные знаки «М944ТХ182» (в количестве 2-х) - передать в УГИБДД МВД по адрес для дальнейшего решения вопроса в соответствии с действующим законодательством. </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