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 № 05-0600/9/2023                                                                                                                                           </w:t>
      </w:r>
    </w:p>
    <w:p w:rsidR="00A77B3E">
      <w:r>
        <w:t xml:space="preserve">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данныефиоадрес адрес, паспортные данные, </w:t>
      </w:r>
    </w:p>
    <w:p w:rsidR="00A77B3E">
      <w:r>
        <w:t xml:space="preserve">                                                                установил:</w:t>
        <w:tab/>
      </w:r>
    </w:p>
    <w:p w:rsidR="00A77B3E">
      <w:r>
        <w:t>фио – генеральный  директор наименование организации не представила в ИФНС России по адрес расчет сумм налога на доходы физических лиц по форме 6-НДФЛ за 9 месяцев дата в части деятельности обособленного подразделения в установленный законодательством о налогах и сборах срок.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её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Согласно п. 2 ст. 230 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месяца, следующего за соответствующим периодом, за год - не позднее дата года, следующего за истекшим налоговым периодом. </w:t>
      </w:r>
    </w:p>
    <w:p w:rsidR="00A77B3E">
      <w:r>
        <w:t>Расчет сумм налога на доходы физических лиц по форме 6-НДФЛ за 9 месяцев дата  наименование организации подан с нарушением установленного срока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(л.д.1), расчет сумм налога  на доходы физических лиц, исчисленных и удержанных налоговым агентом (л.д. 2), копию акта №979 от дата (л.д. 3-4), выписку из ЕГРЮЛ (л.д. 6), копию решения №534 от дата (л.д. 11),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>Согласно сведений из Единого реестра субъектов малого и среднего предпринимательства наименование организации является микропредприятием, сведения о привлечении генерального директора фио к административной ответственности за совершение однородного правонарушения не представлены.</w:t>
      </w:r>
    </w:p>
    <w:p w:rsidR="00A77B3E">
      <w:r>
        <w:t>В силу требований  ч.3 ст. 3.4, ст.4.1.1 КоАП РФ, административное наказание в виде административного штрафа подлежит замене на предупреждение.</w:t>
      </w:r>
    </w:p>
    <w:p w:rsidR="00A77B3E">
      <w:r>
        <w:t>Руководствуясь ст.4.1.1, ст.ст. 29.9-29.10 КоАП РФ,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соответствии с ч.3 ст. 3.4, ст.4.1.1 КоАП РФ в виде предупреждения.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