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05-0630/9/2023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(адрес) фио, паспортные данные, АР адрес, паспортные данные, </w:t>
      </w:r>
    </w:p>
    <w:p w:rsidR="00A77B3E">
      <w:r>
        <w:t xml:space="preserve">                                                               установил:</w:t>
      </w:r>
    </w:p>
    <w:p w:rsidR="00A77B3E">
      <w:r>
        <w:t>фио – директор наименование организации не представил в ИФНС России по            адрес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(УСН) за дата (форма по КНД 1152017).</w:t>
      </w:r>
    </w:p>
    <w:p w:rsidR="00A77B3E">
      <w:r>
        <w:t>фио в судебное заседание не явился, о дате и времени судебного заседания извещен надлежащим образом.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пункта 1 статьи 346.23 НК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периодом.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декларации по налогу, уплачиваемому в связи с применением упрощенной системы налогообложения (УСН) за дата (форма по КНД 1152017) – не позднее дата.</w:t>
      </w:r>
    </w:p>
    <w:p w:rsidR="00A77B3E">
      <w:r>
        <w:t>Первоначальная налоговая декларация по налогу, уплачиваемому в связи с применением упрощенной системы налогообложения (УСН) за дата (форма по КНД 1152017) подана наименование организации в ИФНС России по адрес средствами телекоммуникационной связи – дата, то есть на 2 дня позже установленного строка.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налоговой декларации (л.д. 7-8), копию акта налоговой проверки от дата № 3552 (л.д.9-10),  копию решения от дата № 4065 (л.д. 11-12), выписку из ЕГРЮЛ                    (л.д. 13-15), а также иные материалы как надлежащие доказательства.</w:t>
      </w:r>
    </w:p>
    <w:p w:rsidR="00A77B3E">
      <w:r>
        <w:t>С учетом изложенного, прихожу к выводу, что материалами де</w:t>
      </w:r>
    </w:p>
    <w:p w:rsidR="00A77B3E">
      <w:r>
        <w:t>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отсутствие смягчающих и отягчающих обстоятельств.</w:t>
      </w:r>
    </w:p>
    <w:p w:rsidR="00A77B3E">
      <w:r>
        <w:t>С учетом данных о правонарушителе, ранее привлеченного к административной ответственности за однородное правонарушение, обстоятельствах дела, прихожу к выводу о том, что фио следует подвергнуть административному наказанию в виде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0410760300095006302515182.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