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 xml:space="preserve">Дело № 05-0647/9/2025 </w:t>
      </w:r>
    </w:p>
    <w:p w:rsidR="00A77B3E">
      <w:r>
        <w:t xml:space="preserve">                                                                                   УИД 91MS0009-телефон-телефон</w:t>
      </w:r>
    </w:p>
    <w:p w:rsidR="00A77B3E">
      <w:r>
        <w:t xml:space="preserve">          </w:t>
      </w:r>
    </w:p>
    <w:p w:rsidR="00A77B3E">
      <w:r>
        <w:t>ПОСТАНОВЛЕНИЕ</w:t>
      </w:r>
    </w:p>
    <w:p w:rsidR="00A77B3E">
      <w:r>
        <w:t>дата                                                                                       адрес</w:t>
      </w:r>
    </w:p>
    <w:p w:rsidR="00A77B3E">
      <w:r>
        <w:t xml:space="preserve">        </w:t>
      </w:r>
    </w:p>
    <w:p w:rsidR="00A77B3E">
      <w:r>
        <w:t>Мировой судья судебного участка № 9 Киевского судебного района адрес фио, при участии фио, рассмотрев открытом судебном заседании дело об административном правонарушении, предусмотренном ч.3 ст. 6.16 Кодекса Российской Федерации об административных правонарушениях (далее – КоАП РФ), в отношении наименование организации (адрес, ОГРН 1149102032551, ИНН 9102020972),</w:t>
      </w:r>
    </w:p>
    <w:p w:rsidR="00A77B3E">
      <w:r>
        <w:t xml:space="preserve">                                                             установил:  </w:t>
      </w:r>
    </w:p>
    <w:p w:rsidR="00A77B3E">
      <w:r>
        <w:t>наименование организации допустило нарушение правил учета прекурсоров, включенных в таблицу III списка IV Перечня наркотических средств, психотропных веществ и их прекурсоров, подлежащих контролю в Российской Федерации.</w:t>
      </w:r>
    </w:p>
    <w:p w:rsidR="00A77B3E">
      <w:r>
        <w:t>В судебном заседании директор наименование организации фио ходатайствовала о замене административного штрафа на предупреждение, ссылалась на устранение допущенного нарушения, тяжелое материальное положение юридического лица, являющегося СМП, совершение правонарушения впервые.</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Частью 1 статьи 6.16 Кодекса Российской Федерации об административных правонарушениях предусмотрена административная ответственность за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и т.п.</w:t>
      </w:r>
    </w:p>
    <w:p w:rsidR="00A77B3E">
      <w:r>
        <w:t>Частью 3 ст. 6.16 Кодекса Российской Федерации об административных правонарушениях предусмотрена административная ответственность за те же действия, совершенные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и влечет наложение административного штрафа на юридических лиц в размере от пятидесяти тысяч до сумма прописью с конфискацией прекурсоров наркотических средств или психотропных веществ или без таковой.</w:t>
      </w:r>
    </w:p>
    <w:p w:rsidR="00A77B3E">
      <w:r>
        <w:t>В соответствии с пунктом 4 статьи 30 Федерального закона от дата № 3-ФЗ «О наркотических средствах и психотропных веществах» к мерам контроля за оборотом прекурсоров, внесенных в Таблицу III Списка IV, относится регистрация в специальных журналах любых операций с прекурсорами.</w:t>
      </w:r>
    </w:p>
    <w:p w:rsidR="00A77B3E">
      <w:r>
        <w:t>В силу пункта 12 статьи 30 указанного Федерального закона при осуществлении деятельности, связанной с оборотом прекурсоров, внесенных в Список IV,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Порядок ведения и хранения журналов устанавливается Правительством Российской Федерации.</w:t>
      </w:r>
    </w:p>
    <w:p w:rsidR="00A77B3E">
      <w:r>
        <w:t>Правила ведения и хранения специальных журналов регистрации операций, связанных с оборотом прекурсоров наркотических средств и психотропных веществ, утверждены постановлением Правительства Российской Федерации от дата № 1846 (далее - Правила № 1846).</w:t>
      </w:r>
    </w:p>
    <w:p w:rsidR="00A77B3E">
      <w:r>
        <w:t>Указанные Правила устанавливают порядок ведения и хранения специальных журналов регистрации операций, при которых изменяется количество прекурсоров наркотических средств и психотропных веществ, внесенных в списки I и IV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дата № 681 «Об утверждении перечня наркотических средств, психотропных веществ и их прекурсоров, подлежащих контролю в Российской Федерации» (далее соответственно - прекурсоры, перечень), по форме согласно приложению (пункт 1 Правил N 1846).</w:t>
      </w:r>
    </w:p>
    <w:p w:rsidR="00A77B3E">
      <w:r>
        <w:t>Как предусмотрено пунктом 2 Правил № 1846, при осуществлении видов деятельности, связанных с оборотом прекурсоров, любые операции, при которых изменяется количество прекурсоров (далее - операции), подлежат занесению в специальный журнал регистрации операций (далее - журнал регистрации). Журнал регистрации ведется на бумажном носителе или в электронной форме.</w:t>
      </w:r>
    </w:p>
    <w:p w:rsidR="00A77B3E">
      <w:r>
        <w:t>Руководитель юридического лица, индивидуальный предприниматель назначают лиц, ответственных за ведение и хранение журналов регистрации (пункт 5 Правил № 1846).</w:t>
      </w:r>
    </w:p>
    <w:p w:rsidR="00A77B3E">
      <w:r>
        <w:t>Как установлено в судебном заседании, в ходе проведения дата проверки УКОН МВД по адрес наименование организации по адресу: адрес, выявлен факт приобретения дата наименование организации с целью дальнейшей реализации прекурсора – соляной кислоты (концентрация свыше 15%) в количестве 36 кг., при этом в нарушение указанных норм законодательства специальный журнал регистрации операций, связанных с оборотом прекурсоров наркотических средств и психотропных веществ не ведется, ответственное лицо за ведение и хранение указанного журнала не назначено.</w:t>
      </w:r>
    </w:p>
    <w:p w:rsidR="00A77B3E">
      <w:r>
        <w:t xml:space="preserve">        В силу статьи 26.11 КоАП РФ оцениваю представленные материалы дела: протокол от дата об административном правонарушении (л.д.1-2), объяснения (л.д.2,31), рапорт (л.д.4), протокол осмотра от дата (л.д. 5), устав наименование организации (л.д. 6-21), копия свидетельства о постановке на учет в налоговый орган (л.д. 22), копия свидетельства о регистрации юридического лица (л.д. 23),к/счет-фактура (л.д. 26), к/товарная накладная (л.д. 27-29),  а также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наименование организации совершило административное правонарушение, ответственность за которое предусмотрена ч. 3 ст. 6.16 КоАП РФ.</w:t>
      </w:r>
    </w:p>
    <w:p w:rsidR="00A77B3E">
      <w: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A77B3E">
      <w:r>
        <w:t>В качестве обстоятельств, смягчающих административную ответственность, мировой судья признает совершение наименование организации правонарушения впервые, так как сведений о привлечении Общества ранее к административной ответственности в материалах дела не имеется, принятие мер к устранению нарушения.</w:t>
      </w:r>
    </w:p>
    <w:p w:rsidR="00A77B3E">
      <w: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судом в действиях наименование организации не установлено.</w:t>
      </w:r>
    </w:p>
    <w:p w:rsidR="00A77B3E">
      <w:r>
        <w:t>Допущенное наименование организации административное правонарушение относится к правонарушениям, посягающим на общественные отношения, урегулированные законодательством в сфере оборота прекурсоров наркотических и психотропных веществ, несоблюдение которого может повлечь возникновение угрозы причинения вреда жизни и здоровью, санитарно-эпидемиологическому благополучию людей, в связи с чем основания для применения положений ст. 4.1.1 КоАП РФ и замены административного штрафа на предупреждение, в том числе с учетом количества прекурсора (36 кг) отсутствуют.</w:t>
      </w:r>
    </w:p>
    <w:p w:rsidR="00A77B3E">
      <w:r>
        <w:t>Учитывая вышеизложенное, характер совершенного наименование организации административного правонарушения, степень его вины, обстоятельства, смягчающие административную ответственность и отсутствие обстоятельств, отягчающих административную ответственность, исходя из принципа разумности и справедливости, считаю необходимым признать наименование организации виновным в совершении административного правонарушения, предусмотренного ч.3 ст. 6.16  Кодекса Российской Федерации об административных правонарушениях, и назначить наказание в виде административного штрафа в минимальном размере, предусмотренном санкцией статьи.</w:t>
      </w:r>
    </w:p>
    <w:p w:rsidR="00A77B3E">
      <w:r>
        <w:t xml:space="preserve">Учитывая, что приобретенный прекурсор был реализован наименование организации, суд приходит к выводу об отсутствии оснований для применения дополнительного вида наказания в виде их конфискации.    </w:t>
      </w:r>
    </w:p>
    <w:p w:rsidR="00A77B3E">
      <w:r>
        <w:t>Руководствуясь ст.ст. 29.9-29.10 КоАП РФ, мировой судья</w:t>
      </w:r>
    </w:p>
    <w:p w:rsidR="00A77B3E">
      <w:r>
        <w:t xml:space="preserve">  п о с т а н о в и л:</w:t>
      </w:r>
    </w:p>
    <w:p w:rsidR="00A77B3E">
      <w:r>
        <w:t>признать наименование организации виновным в совершении административного правонарушения, предусмотренного ч.3 ст. 6.16 Кодекса Российской Федерации об административных правонарушениях, и назначить ему наказание в виде административного штрафа в размере сумма.</w:t>
      </w:r>
    </w:p>
    <w:p w:rsidR="00A77B3E">
      <w:r>
        <w:t>Реквизиты для уплаты штрафа: юридический адрес: адрес60-летия СССР, 28, почтовый адрес: адрес60-летия СССР, 28, ОГРН 1149102019164, банковские реквизиты: получатель: УФК по адрес (Министерство юстиции адрес) -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КБК телефон телефон, ОКТМО телефон, УИН 0410760300095006472506146.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или вручения копии постановления.</w:t>
      </w:r>
    </w:p>
    <w:p w:rsidR="00A77B3E"/>
    <w:p w:rsidR="00A77B3E">
      <w:r>
        <w:t>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