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w:t>
      </w:r>
    </w:p>
    <w:p w:rsidR="00A77B3E">
      <w:r>
        <w:t xml:space="preserve">                                                                                                     Дело № 05-0653/9/2025</w:t>
      </w:r>
    </w:p>
    <w:p w:rsidR="00A77B3E">
      <w:r>
        <w:t xml:space="preserve">                                                                                 УИД 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№9 Киевского судебного района адрес фио, при участии защитника  фио, рассмотрев дело об административном правонарушении, предусмотренном ч. 1 ст. 20.35 КоАП РФ, в отношении </w:t>
      </w:r>
    </w:p>
    <w:p w:rsidR="00A77B3E">
      <w:r>
        <w:t>Государственного бюджетного профессионального образовательного наименование организации (адрес регистрации: адрес, ОГРН 1149102122278, ИНН 9102057820)</w:t>
      </w:r>
    </w:p>
    <w:p w:rsidR="00A77B3E">
      <w:r>
        <w:t>у с т а н о в и л:</w:t>
      </w:r>
    </w:p>
    <w:p w:rsidR="00A77B3E">
      <w:r>
        <w:t>Государственное  бюджетное профессиональное образовательное наименование организации (далее - ГБПОУ РК «САТТ») в нарушение требований антитеррористической защищенности объекта, установленных положениями  ч.ч.2, 3.1 ст. 5 Федерального закона от дата № 35-ФЗ «О противодействии терроризму» и п.п. 15, 43, 45, 48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деятельности министерства  Просвещения Российской Федерации, утвержденных постановлением Правительства Российской Федерации от дата № 1006, не выполнил мероприятия по категорированию общежития по адресу: адрес, чем совершило административное правонарушение, предусмотренное ч.1 ст.20.35 Кодекса Российской Федерации об административных правонарушениях.</w:t>
      </w:r>
    </w:p>
    <w:p w:rsidR="00A77B3E">
      <w:r>
        <w:t>Защитник фио в судебном заседании с нарушением согласилась, пояснила, что нарушение допущено в связи увольнением ответственного сотрудника. Просила учесть частичное выполнение требований, а также изменения в инженерно-технической защите объекта.</w:t>
      </w:r>
    </w:p>
    <w:p w:rsidR="00A77B3E">
      <w:r>
        <w:t>Заслушав защитника, исследовав материалы дела об административном правонарушении, мировой судья приходит к следующему.</w:t>
      </w:r>
    </w:p>
    <w:p w:rsidR="00A77B3E">
      <w:r>
        <w:t>Частью 1 статьи 20.35 Кодекса Российской Федерации об административных правонарушениях предусмотрено, что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данной статьи, статьями 11.15.1 и 20.30 названного Кодекса, если эти действия не содержат признаков уголовно наказуемого деяния, влечет наложение административного штрафа на граждан в размере от трех тысяч до сумма прописью; на должностных лиц - от тридцати тысяч до сумма прописью или дисквалификацию на срок от шести месяцев до трех лет; на юридических лиц - от ста тысяч до сумма прописью.</w:t>
      </w:r>
    </w:p>
    <w:p w:rsidR="00A77B3E">
      <w:r>
        <w:t xml:space="preserve">       В соответствии со ст. 1 Федерального закона от дата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 (далее – Федеральный закон  № 35-ФЗ). </w:t>
      </w:r>
    </w:p>
    <w:p w:rsidR="00A77B3E">
      <w:r>
        <w:t xml:space="preserve">        Согласно пункту 4 части 2 ст. 5 Федерального закона № 35-ФЗ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p>
    <w:p w:rsidR="00A77B3E">
      <w: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деятельности министерства  Просвещения Российской Федерации, утверждены постановлением Правительства Российской Федерации от дата № 1006 (далее – Требования).</w:t>
      </w:r>
    </w:p>
    <w:p w:rsidR="00A77B3E">
      <w:r>
        <w:t>Согласно п.2.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A77B3E">
      <w:r>
        <w:t xml:space="preserve"> Перечни объектов (территорий), подлежащих антитеррористической защите, определяются: 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 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 (п. 4 Требований).</w:t>
      </w:r>
    </w:p>
    <w:p w:rsidR="00A77B3E">
      <w:r>
        <w:t>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 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 (п. 6 Требований).</w:t>
      </w:r>
    </w:p>
    <w:p w:rsidR="00A77B3E">
      <w:r>
        <w:t>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 а) в отношении функционирующего (эксплуатируемого) объекта (территории) - в течение 2 месяцев со дня утверждения настоящих требований; б) при вводе в эксплуатацию нового объекта (территории) - в течение 3 месяцев со дня окончания мероприятий по его вводу в эксплуатацию. Работа комиссии осуществляется в срок, не превышающий 30 рабочих дней со дня создания комиссии.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 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 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 (п.п. 8-10 Требований).</w:t>
      </w:r>
    </w:p>
    <w:p w:rsidR="00A77B3E">
      <w:r>
        <w:t>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 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 (п. 15 Требований).</w:t>
      </w:r>
    </w:p>
    <w:p w:rsidR="00A77B3E">
      <w:r>
        <w:t>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пункте 44 настоящих требований.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 а) общей площади и периметра объекта (территории);         б) количества критических элементов объекта (территории); в) мер по инженерно-технической защите объекта (территории) (п.п. 43-45, 48 Требований).</w:t>
      </w:r>
    </w:p>
    <w:p w:rsidR="00A77B3E">
      <w:r>
        <w:t>Согласно ч.3.1 ст. 5 Федерального закона  № 35-ФЗ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77B3E">
      <w:r>
        <w:t>Общежитие, расположенное по адресу: адрес (далее – объект) включено в Перечень объектов (территорий), подлежащих антитеррористической защищенности Министерства образования, науки и молодежи адрес. В дата объект обследован межведомственной комиссией с присвоением 3 (третьей) категории, паспорт безопасности: разработан, согласован и утвержден дата.</w:t>
      </w:r>
    </w:p>
    <w:p w:rsidR="00A77B3E">
      <w:r>
        <w:t>На основании обращения директора ГБПОУ РК «САТТ» от дата в связи с изменением мер по инженерно-технической защите объекта (территории) инспектором ОООО СМОВО дата принято участие в составе межведомственной комиссии по актуализации паспорта безопасности объекта, по результатам которого подготовлены и направлены в адрес ГПБОУ РК «САТТ» сведения для включения в соответствующий акт обследования с указанием информации о подтвержденной категории, перечне потенциально опасных участков и критических элементов, а также перечень мероприятий по приведению антитеррористической защищенности объекта в соответствие с Требованиями.</w:t>
      </w:r>
    </w:p>
    <w:p w:rsidR="00A77B3E">
      <w:r>
        <w:t>На рассмотрение СМОВО дата поступил акт обследования объекта, который возвращен без подписания ввиду несоответствия п.п. 9, 15, 43, 45 Требований, которые не были выполнены по состоянию на дата.</w:t>
      </w:r>
    </w:p>
    <w:p w:rsidR="00A77B3E">
      <w:r>
        <w:t>В силу статьи 26.11 КоАП РФ оцениваю представленные материалы дела: протокол об административном правонарушении от дата 91ОВО 016180925№ 000089 (л.д. 6-13), к/рапорт (л.д. 15, 16-17), к/письма от дата № 468/1-1039 (л.д. 18-19), к/письма от дата № 1065 (л.д. 21), к/приказа от дата № 44 с приложением (л.д. 22-23), к/письма от дата № 82 (л.д. 24),  к/сопроводительного письма от дата № 468/1-130 с предложениями (л.д. 25-31),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ГБПОУ РК «САТТ» совершено административное правонарушение, предусмотренное частью 1 статьи 20.35 КоАП РФ.</w:t>
      </w:r>
    </w:p>
    <w:p w:rsidR="00A77B3E">
      <w:r>
        <w:t>Суд не находит оснований для замены административного штрафа на предупреждение в силу ст. 4.1.1 КоАП РФ, исходя из следующего.</w:t>
      </w:r>
    </w:p>
    <w:p w:rsidR="00A77B3E">
      <w:r>
        <w:t>Анализ взаимосвязанных положений ч. 2 ст. 3.4 и ч. 1 ст. 4.1.1 КоАП РФ применительно к обстоятельствам настоящего дела, не позволяет сделать вывод о наличии оснований для замены административного штрафа на предупреждение в части такого обстоятельства как отсутствие возникновения угрозы причинения вреда неопределенному кругу лиц.</w:t>
      </w:r>
    </w:p>
    <w:p w:rsidR="00A77B3E">
      <w:r>
        <w:t>В данном случае угроза причинения вреда заключается не в наступлении каких-либо материальных последствий правонарушения, а в игнорировании требований антитеррористического законодательства.</w:t>
      </w:r>
    </w:p>
    <w:p w:rsidR="00A77B3E">
      <w:r>
        <w:t>Рассматриваемое правонарушение посягает на гарантированную государством общественную безопасность, нарушает сформулированные в ст. 2 Федерального Закона «О противодействии терроризму» принципы борьбы с ним, включая обеспечение, защиту основных прав, свобод человека и гражданина, создает угрозу их нарушения, в связи с чем основания (в том числе с учетом степени важности объекта) для применения положений ст. 4.1.1 КоАП РФ отсутствуют.</w:t>
      </w:r>
    </w:p>
    <w:p w:rsidR="00A77B3E">
      <w:r>
        <w:t>Согласно части 3.2 и 3.3 статьи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сумма прописью.</w:t>
      </w:r>
    </w:p>
    <w:p w:rsidR="00A77B3E">
      <w:r>
        <w:t xml:space="preserve">Учитывая статус лица, привлекаемого к административной ответственности, как государственного бюджетного учреждения, признание вины, принятие конкретных мер к устранению допущенного нарушения, в качестве смягчающего обстоятельства, отсутствие отягчающих обстоятельств, с целью исключения недопущения избыточного ограничения его прав, считаю, что имеются основания для назначения административного наказания в виде административного штрафа с применением положений ч.3.2 ст. 4.1 КоАП РФ. </w:t>
      </w:r>
    </w:p>
    <w:p w:rsidR="00A77B3E">
      <w:r>
        <w:t>На основании изложенного, руководствуясь статьями 4.1, 29.10 и 29.11 Кодекса Российской Федерации об административных правонарушениях, мировой судья,</w:t>
      </w:r>
    </w:p>
    <w:p w:rsidR="00A77B3E">
      <w:r>
        <w:t>постановил:</w:t>
      </w:r>
    </w:p>
    <w:p w:rsidR="00A77B3E">
      <w:r>
        <w:t xml:space="preserve">признать Государственное  бюджетное профессиональное образовательное наименование организации виновным в совершении административного правонарушения, предусмотренного ч.1 ст.20.35 Кодекса Российской Федерации об административных правонарушениях и с применением ч.3.2 ст. 4.1 КоАП РФ назначить административное наказание в виде административного штрафа в размере  сумма. </w:t>
      </w:r>
    </w:p>
    <w:p w:rsidR="00A77B3E">
      <w:r>
        <w:t>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 0410760300095006532520130.</w:t>
      </w:r>
    </w:p>
    <w:p w:rsidR="00A77B3E">
      <w:r>
        <w:t>Квитанцию об оплате административного штрафа необходимо предоставить на судебный участок №9 Киевского судебного района адрес, как документ подтверждающий исполнение судебного постановления.</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