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05-0665/9/2022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10 октября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генерального директора Общества с ограниченной ответственностью «Элемент» (295022, Республика Крым,                   г. Симферополь, ул. Жени Дерюгиной, д.18, этаж 2, каб.1) Образцовой ...  </w:t>
      </w:r>
    </w:p>
    <w:p w:rsidR="00A77B3E">
      <w:r>
        <w:t>установил:</w:t>
      </w:r>
    </w:p>
    <w:p w:rsidR="00A77B3E">
      <w:r>
        <w:t>Образцова О.В. – генеральный директор Общества с ограниченной ответственностью «Элемент» (ОГРН 1219100013461) не представил в ИФНС России по                         г. Симферополю в установленный законодательством о налогах и сборах срок декларацию по налогу на добавленную стоимость за 3 квартал 2021 года (форма по КНД 1151001).</w:t>
      </w:r>
    </w:p>
    <w:p w:rsidR="00A77B3E">
      <w:r>
        <w:t>Образцова О.В. в судебное заседание не явилась, о дате, времени и месте рассмотрения дела извещалась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Налоговая декларация по налогу на добавленную стоимость (форма по КНД 115001) за 3 квартал 2021 года подана ООО «Элемент» с нарушением установленного срока 22 декабря 2021 года, то есть на 58 календарных дней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20 июля 2022 года  об административном правонарушении (л.д.1-2), копию акта             № 2277 от 14 января 2022 года об обнаружении фактов, свидетельствующих о предусмотренных Налоговым кодексом Российской Федерации налоговых правонарушениях (л.д. 7-9), копию налоговой декларации (л.д. 10), квитанцию о приеме налоговой декларации (л.д. 11), выписку из ЕГРЮЛ (л.д. 12-15) и иные документы,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Образцова О.В.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Образцову О.В.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«Элемент» Образцову ...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