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Дело № 05-0677/9/2025</w:t>
      </w:r>
    </w:p>
    <w:p w:rsidR="00A77B3E">
      <w:r>
        <w:t xml:space="preserve">                                                                                     УИД 91MS0008-телефон-телефон</w:t>
      </w:r>
    </w:p>
    <w:p w:rsidR="00A77B3E">
      <w:r>
        <w:t xml:space="preserve">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потерпевшей – фио,  представителя наименование организации – фио, 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12.27 Кодекса Российской Федерации об административных правонарушениях, в отношении </w:t>
      </w:r>
    </w:p>
    <w:p w:rsidR="00A77B3E">
      <w:r>
        <w:t>фио, паспортные данные УССР, зарегистрированного и паспортные данные, паспортные данные, в/у телефон от дата,</w:t>
      </w:r>
    </w:p>
    <w:p w:rsidR="00A77B3E">
      <w:r>
        <w:t>установил:</w:t>
      </w:r>
    </w:p>
    <w:p w:rsidR="00A77B3E">
      <w:r>
        <w:t>фио дата в время, по адресу: адрес, управляя автомобилем марка автомобиля с государственным регистрационным знаком «Е904ТК82», принадлежащим наименование организации, допустил столкновение с транспортным средством марка автомобиля Рав 4» с государственным регистрационным знаком «Н156ОК82», принадлежащим фио, после чего покинул место дорожно-транспортного происшествия, участником которого он являлся, чем нарушил пункт 2.5 ПДД РФ.</w:t>
      </w:r>
    </w:p>
    <w:p w:rsidR="00A77B3E">
      <w:r>
        <w:t>В судебном заседании фио с нарушением согласился, вину признал.</w:t>
      </w:r>
    </w:p>
    <w:p w:rsidR="00A77B3E">
      <w:r>
        <w:t>Потерпевшая фио пояснила, что фио возместил ей причиненный ущерб, принес извинения, претензий к нему не имеет.</w:t>
      </w:r>
    </w:p>
    <w:p w:rsidR="00A77B3E">
      <w:r>
        <w:t>Представитель фио пояснил, что у наименование организации претензии к фио отсутствуют, охарактеризовал его как сотрудника с положительной стороны.</w:t>
      </w:r>
    </w:p>
    <w:p w:rsidR="00A77B3E">
      <w:r>
        <w:t>Выслушав участников судебного разбирательства,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пункта 2.5 Правил дорожного движения Российской Федерации,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A77B3E">
      <w:r>
        <w:t>Таким образом, в нарушение установленного ПДД РФ запрета, фио дата в время, по адресу: адрес, покинул место дорожно-транспортного происшествия, участником которого он являлся, чем нарушил пункт 2.5 ПДД РФ.</w:t>
      </w:r>
    </w:p>
    <w:p w:rsidR="00A77B3E">
      <w:r>
        <w:t>Факт дорожно-транспортного происшествия с участием фио им не оспаривается.</w:t>
      </w:r>
    </w:p>
    <w:p w:rsidR="00A77B3E">
      <w:r>
        <w:t>Диспозицией части 2 статьи 12.27 КоАП РФ предусмотрена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>В силу статьи 26.11 КоАП РФ оцениваю представленные материалы дела: протокол от дата серии 82АП № 300353 об административном правонарушении (л.д.1), сведения о правонарушениях (л.д. 3-4), карточку операции с в/у (л.д. 5,6), карточку учета т/с (л.д.7,8), к/схемы (л.д.10), фототаблицу (л.д. 14), протокол об административном задержании (л.д.16) как надлежащие доказательства.</w:t>
      </w:r>
    </w:p>
    <w:p w:rsidR="00A77B3E">
      <w:r>
        <w:t>На основании изложенного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12.27 КоАП РФ.</w:t>
      </w:r>
    </w:p>
    <w:p w:rsidR="00A77B3E">
      <w:r>
        <w:t>При назначении наказания учитываются характер и конкретные обстоятельства совершенного правонарушения, личность нарушителя, его поведение и отношение к содеянному, признание вины, возмещение ущерба, наличие несовершеннолетних детей на иждивении, положительную характеристику по месту работы в качестве смягчающих обстоятельств, отсутствие отягчающих обстоятельств.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и назначить ему наказание в виде административного ареста сроком на 1 (одни) сутки.</w:t>
      </w:r>
    </w:p>
    <w:p w:rsidR="00A77B3E">
      <w:r>
        <w:t>В срок административного ареста зачесть время административного задержания согласно протокола от дата. Считать назначенное фио наказание отбытым.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>
      <w:r>
        <w:t xml:space="preserve">                         </w:t>
      </w:r>
    </w:p>
    <w:p w:rsidR="00A77B3E">
      <w:r>
        <w:t xml:space="preserve">Мировой судья                                                                                                  фио </w:t>
      </w:r>
    </w:p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