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05-0696/9/2025</w:t>
      </w:r>
    </w:p>
    <w:p w:rsidR="00A77B3E">
      <w:r>
        <w:t>УИД 91MS0009-телефон-телефон</w:t>
      </w:r>
    </w:p>
    <w:p w:rsidR="00A77B3E"/>
    <w:p w:rsidR="00A77B3E">
      <w:r>
        <w:t>П О С Т А Н О В Л Е Н И Е</w:t>
      </w:r>
    </w:p>
    <w:p w:rsidR="00A77B3E">
      <w:r>
        <w:t>дата</w:t>
        <w:tab/>
        <w:tab/>
        <w:tab/>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 зарегистрированного и проживающего по адресу: адрес., адрес, </w:t>
      </w:r>
    </w:p>
    <w:p w:rsidR="00A77B3E">
      <w:r>
        <w:t xml:space="preserve">                                                                 установил:</w:t>
      </w:r>
    </w:p>
    <w:p w:rsidR="00A77B3E">
      <w:r>
        <w:t>фио дата в время по адресу: адрес, управлял транспортным средством марка автомобиля с установленным на нем подложным номерным знаком «М653ЕН777».</w:t>
      </w:r>
    </w:p>
    <w:p w:rsidR="00A77B3E">
      <w:r>
        <w:t xml:space="preserve">В судебное заседание фио не явился, о дате, месте и времени проведения судебного заседания извещен надлежащим образом, причины неявки суду неизвестны,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Под подложными государственными регистрационными знаками следует понимать в том числе государственные регистрационные знаки, выданные на другое транспортное средство (п. 4 Постановления Пленума Верховного Суда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A77B3E">
      <w:r>
        <w:t>Из карточки учета транспортного средства следует, что государственный регистрационный знак «М653ЕН777» присвоен иному транспортному средству.</w:t>
      </w:r>
    </w:p>
    <w:p w:rsidR="00A77B3E">
      <w:r>
        <w:t>Вместе с тем, фио дата в время по адресу:                       адрес, управлял транспортным средством марка автомобиля с установленным на нем государственным номерным знаком «М653ЕН777», в силу вышеизложенного являющимся  подложным.</w:t>
      </w:r>
    </w:p>
    <w:p w:rsidR="00A77B3E">
      <w:r>
        <w:t>В силу статьи 26.11 КоАП РФ оцениваю представленные материалы дела: протокол от дата серии 82АП №319112 об административном правонарушении (л.д.1),           к/ протокола от дата 82 ИВ №013820 об изъятии вещей и документов                (л.д. 7),  рапорт (л.д. 9), справку на лицо (л.д. 11), а также иные материалы как надлежащие доказательства.</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 xml:space="preserve">Частью 4 статьи 12.2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 </w:t>
      </w:r>
    </w:p>
    <w:p w:rsidR="00A77B3E">
      <w:r>
        <w:t xml:space="preserve">В п. 4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квалификации действий лица по ч. 4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 xml:space="preserve">Согласно справки инспектора отделения ИАЗ ОГИБДД УМВД России по                                  адрес от дата, водительское удостоверение на имя фио не зарегистрировано. </w:t>
      </w:r>
    </w:p>
    <w:p w:rsidR="00A77B3E">
      <w:r>
        <w:t xml:space="preserve">Таким образом, на момент совершения административного правонарушения, предусмотренного ч. 4 ст. 12.2 КоАП РФ, фио являлся лицом, не имеющим право управления транспортными средствами. </w:t>
      </w:r>
    </w:p>
    <w:p w:rsidR="00A77B3E">
      <w:r>
        <w:t xml:space="preserve">Согласно разъяснениям, содержащимся в п. 10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совершения при управлении транспортным средством лицом, не имеющим или лишенным права управления транспортными средствами, других административных правонарушений, предусмотренных главой 12 КоАП РФ (за исключением предусмотренных частью 3 статьи 12.8 и частью 2 статьи 12.26 КоАП РФ) либо другой главой Особенной части данного кодекса, действия такого лица следует квалифицировать соответственно по части 1 или 2 статьи 12.7 КоАП РФ и иным статьям Особенной части указанного кодекса (например, по статье 17.17 КоАП РФ). При совершении водителем, не имеющим права управления транспортными средствами, административного правонарушения, не являющегося повторным в соответствии с диспозицией подлежащей применению статьи (части статьи) главы 12 КоАП РФ, устанавливающей в качестве единственного наказания лишение права управления транспортными средствами (например, часть 4 статьи 12.2, часть 6 статьи 12.5 КоАП РФ), его действия могут быть квалифицированы только как управление транспортным средством лицом, не имеющим права управления транспортными средствами, - по части 1 статьи 12.7 КоАП РФ. В случае если административное правонарушение совершено этим лицом повторно, а санкция применяемой нормы предусматривает административное наказание только в виде лишения права управления транспортными средствами, его действия (бездействие) могут быть квалифицированы по статье (части статьи), устанавливающей административную ответственность за аналогичные действия (бездействие) без учета признака повторности. </w:t>
      </w:r>
    </w:p>
    <w:p w:rsidR="00A77B3E">
      <w:r>
        <w:t xml:space="preserve">Переквалификация действий фио согласуется с правовой позицией, изложенной в п. 20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согласно которой при пересмотре постановления или решения по делу об административном правонарушении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 </w:t>
      </w:r>
    </w:p>
    <w:p w:rsidR="00A77B3E">
      <w:r>
        <w:t>Санкция ч. 4 ст. 12.2 КоАП РФ предусматривает лишение права управления транспортными средствами на срок от шести месяцев до одного года, переквалификация действий фио на ч. 1 ст. 12.7 КоАП РФ, предусматривающей наказание в виде административного штрафа в размере от пяти тысяч до сумма прописью не повлечет усиление назначенного ему административного наказания или иное ухудшение его положения.</w:t>
      </w:r>
    </w:p>
    <w:p w:rsidR="00A77B3E">
      <w:r>
        <w:t>Таким образом, действия фио суд считает необходимым переквалифицировать с ч. 4 ст. 12.2 КоАП РФ на ч. 1 ст. 12.7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обстоятельствах дела, прихожу к выводу о том, что фио следует подвергнуть административному наказанию в виде административного штрафа в пределах санкции статьи.</w:t>
      </w:r>
    </w:p>
    <w:p w:rsidR="00A77B3E">
      <w:r>
        <w:t xml:space="preserve">Согласно требованиями части 3 статьи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 </w:t>
      </w:r>
    </w:p>
    <w:p w:rsidR="00A77B3E">
      <w:r>
        <w:t xml:space="preserve">Изъятые согласно протокола серии 82ИВ № 013820 от дата государственные регистрационные знаки «М653ЕН777», подлежат передаче в УГИБДД МВД по адрес для дальнейшего решения вопроса в соответствии с действующим законодательством.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12.7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18810491251100013880.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 xml:space="preserve">Изъятые согласно протокола серии 82ИВ № 013820 от дата государственные регистрационные знаки «М653ЕН777», подлежат передаче в УГИБДД МВД по адрес для дальнейшего решения вопроса в соответствии с действующим законодательством. </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