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05-0719/9/2025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при участии защитника фио,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25 статьи 19.5 Кодекса Российской Федерации об административных правонарушениях (далее – КоАП РФ), в отношении наименование организации Рушена Рустамовича, паспортные данные УЗССР, паспортные данные телефон, зарегистрированного по адресу: адрес, ул. фио,       д. 62, ОГРИП 315910200383971,</w:t>
      </w:r>
    </w:p>
    <w:p w:rsidR="00A77B3E">
      <w:r>
        <w:t>установил:</w:t>
      </w:r>
    </w:p>
    <w:p w:rsidR="00A77B3E">
      <w:r>
        <w:t>наименование организации не выполнил в установленный срок (до дата) законное предписание № 1 к акту проверки от дата № 332 Государственного комитета по государственной регистрации и кадастру адрес об устранении выявленного нарушения требований земельного законодательства Российской Федерации.</w:t>
      </w:r>
    </w:p>
    <w:p w:rsidR="00A77B3E">
      <w:r>
        <w:t>В судебном заседании защитник фио полагал необоснованным составление протокола об административном правонарушении в отношении фио как индивидуального предпринимателя, поскольку материалами дела не подтверждено ведение его подзащитным на проверяемом участке предпринимательской деятельности в виде гостиничного бизнеса. Ссылался на то, что наложенные судом в рамках рассмотрения Киевским районным судом адрес гражданского дела № 1844/2023 меры обеспечения иска были сняты лишь в конце дата, что исключало возможность исполнения предписания в установленный срок.</w:t>
      </w:r>
    </w:p>
    <w:p w:rsidR="00A77B3E">
      <w:r>
        <w:t xml:space="preserve">Заслушав защитника, исследовав материалы дела об административном правонарушении, прихожу к следующему. </w:t>
      </w:r>
    </w:p>
    <w:p w:rsidR="00A77B3E">
      <w:r>
        <w:t>В соответствии с частью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Как усматривается из материалов дела, предписание № 1 к акту проверки от дата № 332 выдано в связи с нарушением требований земельного законодательства, а именно в связи с использованием наименование организации не по целевому назначению земельного участка по адресу: адрес, с кадастровым номером 90:22:телефон:2382, посредством размещения гостиницы, при видах разрешенного использования: для ИЖС (2.1), бытовое обслуживание (3.3), магазины (4.4), обслуживание жилой застройки (2.7), обслуживание автотранспорта. </w:t>
      </w:r>
    </w:p>
    <w:p w:rsidR="00A77B3E">
      <w:r>
        <w:t xml:space="preserve">В предписании указано на необходимость устранить выявленное нарушение в установленном законодательством РФ порядке в срок до дата. </w:t>
      </w:r>
    </w:p>
    <w:p w:rsidR="00A77B3E">
      <w:r>
        <w:t>В ответ на предписание в адрес Государственного комитета по государственной регистрации и кадастру адрес направлена копия решения Киевского районного суда адрес от дата по делу № 2-55/2025, которым Администрации адрес отказано в удовлетворении исковых требований, возникших в силу выявления нарушений ст.ст 51, 52 ГрК РФ, в то время как предписание выдано по признакам нарушения иных норм – ст.ст. 7, 42 ГрК РФ.</w:t>
      </w:r>
    </w:p>
    <w:p w:rsidR="00A77B3E">
      <w:r>
        <w:t>Главным специалистом отдела надзора за использованием и охраной земель управления государственного земельного надзора Государственного комитета по государственной регистрации и кадастру адрес фио в соответствии с заданием от дата № 614/1 осуществлено выездное обследование, в ходе которого установлено, что предписание, срок исполнения которого истек дата, не выполнено. В ходе проведения проверки установлено, что в части земельного участка расположен трехэтажный объект строительства, помещения которого используются для размещения отеля (вывеска, график работы). Использование объекта строительства с целью размещения гостиницы с момента выдачи предписания и до проведения проверки не прекращено, по состоянию на дата изменения в перечне видов разрешенного использования земельного участка отсутствуют.</w:t>
      </w:r>
    </w:p>
    <w:p w:rsidR="00A77B3E">
      <w:r>
        <w:t>Доводы защитника о невозможности исполнить предписание в связи с тем, что меры обеспечения иска не были отменены, суд оценивает исходя из того, что предписание было выдано после вступления решения суда по делу № 2-55/2025 в законную силу, не обжаловано в установленном порядке, ходатайство о продлении срока его исполнения заявлено не было. В свою очередь, решением суда по делу № 1844/2023, на которое ссылается защитник, фио запрещено использовать земельный участок для размещения автомобильной мойки.</w:t>
      </w:r>
    </w:p>
    <w:p w:rsidR="00A77B3E">
      <w:r>
        <w:t>Утверждения защитника об отсутствии подтверждения функционирования гостиницы опровергаются актом осмотра земельного участка, а также представленными сведениями сети «Интернет», согласно которым в гостинице «Соната» осуществляется размещение в номерах с указанием цен, сайт позволяет осуществить бронирование.</w:t>
      </w:r>
    </w:p>
    <w:p w:rsidR="00A77B3E">
      <w:r>
        <w:t>Согласно сведений ЕГРИП фио зарегистрирован в качестве индивидуального предпринимателя с дата, дополнительный вид деятельности 55.10 – «деятельность гостиниц и прочих мест для временного проживания».</w:t>
      </w:r>
    </w:p>
    <w:p w:rsidR="00A77B3E">
      <w:r>
        <w:t>наименование организации – собственник проверяемого земельного участка, имел возможность не использовать его не в соответствии с видом разрешенного использования до момента изменения (дополнения) вида разрешенного использования в соответствии с целями фактического использования.</w:t>
      </w:r>
    </w:p>
    <w:p w:rsidR="00A77B3E">
      <w:r>
        <w:t>Таким образом, изложенное объективно свидетельствует о том, что наименование организации,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законодательства, указанных в предписании должностного лица  № 1 к акту проверки №332 от дата, не принял все зависящие от 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Федерации.</w:t>
      </w:r>
    </w:p>
    <w:p w:rsidR="00A77B3E">
      <w:r>
        <w:t>Диспозицией части 25 статьи 19.5 КоАП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3-5); к/акт за соблюдением обязательных требований от дата № 824 (л.д. 16-23), к/выписка из ЕГРН          (л.д. 24-27), к/подтверждение бронирования (л.д.28-29), к/сведения «Яндекс Карты» (л.д. 30), к/скриншот сайта (л.д. 31-36), к/выписка из ЕГРИП (л.д. 37-43, 85-91), к/задание от дата № 614/1 (л.д. 44), к/акт выездного обследования от дата № 643 с фототаблицей (л.д. 45-51), к/задание от дата № 441/1 (л.д. 52), к/ответ на предписание с приложением (л.д. 53-62), к/предписание от дата (л.д. 69-70), к/акт наблюдения за соблюдением обязательных требований № 332 от дата (л.д. 79-84), к/задание от дата № 229/1-01 (л.д. 92), к/акт выездного обследования от дата № 361 с фототаблицей (л.д. 93-98), а также иные материалы, как надлежащие доказательства.</w:t>
      </w:r>
    </w:p>
    <w:p w:rsidR="00A77B3E">
      <w:r>
        <w:t>Таким образом, материалами дела об административном правонарушении подтверждается невыполнение наименование организации в установленный срок законного предписания Государственного комитета по государственной регистрации и кадастру адрес.</w:t>
      </w:r>
    </w:p>
    <w:p w:rsidR="00A77B3E">
      <w:r>
        <w:t xml:space="preserve">С учетом данных о личности правонарушителя и обстоятельств дела, характере совершенного правонарушения, прихожу к выводу о том, что наименование организации следует подвергнуть административному наказанию в виде наложения административного штрафа. </w:t>
      </w:r>
    </w:p>
    <w:p w:rsidR="00A77B3E">
      <w:r>
        <w:t>На основании изложенного, руководствуясь статьей 4.1, статьями 29.10 и 29.11 КоАП РФ,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Рушена Рустамовича виновным в совершении административного правонарушения, предусмотренного частью 25 статьи 19.5 Кодекса Российской Федерации об административных правонарушениях, и назначить ему наказание в виде административного 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0410760300095007192519126.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