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05-0851/9/2022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в отношении наименование организации (далее - ООО «Альтаир»), место нахождения (адрес) юридического лица: адрес, пом. Е-5-2, ОГРН 1179102003057, ИНН 9102224694, КПП 910201001, дата государственной регистрации дата,</w:t>
      </w:r>
    </w:p>
    <w:p w:rsidR="00A77B3E">
      <w:r>
        <w:t xml:space="preserve">                                                                 установил:  </w:t>
      </w:r>
    </w:p>
    <w:p w:rsidR="00A77B3E">
      <w:r>
        <w:t>наименование организации в установленный срок, а именно до дата, не выполнило законное предписание Крымской таможни от дата  № 10321000_120822_016,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представитель ООО «Альтаир» не явился, о дате, месте и времени судебного заседания юридическое лицо извещалось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дата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дата № 10321000-000727/2022 об административном правонарушении (л.д.1-6), копию уведомления о вручении (л.д. 9), копию предписания от дата                    № 10321000_110822_016 (л.д. 10-15), копию служебной записки (л.д. 29), выписку из ЕГРЮЛ (л.д. 30-38), сведения из ЕРСМП (л.д. 39-40),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ООО «Альтаир» совершило административное правонарушение, ответственность за которое предусмотрена частью 1 статьи 19.5 КоАП РФ.</w:t>
      </w:r>
    </w:p>
    <w:p w:rsidR="00A77B3E">
      <w:r>
        <w:t>Сведения о том, что юридическим лицом были приняты все меры для соблюдения требований валютного законодательства, суду не представлено.</w:t>
      </w:r>
    </w:p>
    <w:p w:rsidR="00A77B3E">
      <w:r>
        <w:t>Таким образом, основания для применения положений ч.4 ст. 2.1 КоАП РФ отсутствуют.</w:t>
      </w:r>
    </w:p>
    <w:p w:rsidR="00A77B3E">
      <w:r>
        <w:t xml:space="preserve">При разрешении вопроса о применении административного наказания принимается во внимание характер совершенного правонарушения, имущественное положение юридического лица, которое с дата включено в реестр субъектов малого и среднего предпринимательств, отсутствие обстоятельств, смягчающих административную ответственность, повторность совершения правонарушения в качестве обстоятельства, отягчающего ответственность, в связи с чем суд считает необходимым применить к правонарушителю наказание в виде административного штрафа в размере, определяемом согласно положений ч. 2 ст. 4.1.2 КоАП РФ.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согласно части 2 статьи 4.1.2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7000 (семи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телефон, КБК: 828 1 16 01193 телефон,                            УИН 0410760300095008512219104.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