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05-0853/9/2022 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г. Симферополь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г. Симферополь Оникий И.Е., рассмотрев открытом судебном заседании дело об административном правонарушении, предусмотренном ч.1 ст. 19.5 Кодекса Российской Федерации об административных правонарушениях (далее – КоАП РФ), в отношении </w:t>
      </w:r>
    </w:p>
    <w:p w:rsidR="00A77B3E">
      <w:r>
        <w:t>в отношении наименование организации (далее - ООО «Альтаир»), место нахождения (адрес) юридического лица: адрес, пом. №, ИНН телефон, КПП 910201001, дата государственной регистрации 09 февраля 2017 года,</w:t>
      </w:r>
    </w:p>
    <w:p w:rsidR="00A77B3E">
      <w:r>
        <w:t xml:space="preserve">                                                                 установил:  </w:t>
      </w:r>
    </w:p>
    <w:p w:rsidR="00A77B3E">
      <w:r>
        <w:t>наименование организации в установленный срок, а именно до дата, не выполнило законное предписание Крымской таможни от дата  № 10321000_120822_014, совершив административное правонарушение, предусмотренное частью 1 статьи 19.5 КоАП РФ.</w:t>
      </w:r>
    </w:p>
    <w:p w:rsidR="00A77B3E">
      <w:r>
        <w:t>В судебное заседание представитель ООО «Альтаир» не явился, о дате, месте и времени судебного заседания юридическое лицо извещалось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диспозиции ч.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A77B3E">
      <w: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A77B3E">
      <w: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A77B3E">
      <w:r>
        <w:t>В соответствии с Положением о Федеральной таможенной службе, утвержденным постановлением Правительства РФ от дата № 636, на таможенную службу возложены функции органов валютного контроля.</w:t>
      </w:r>
    </w:p>
    <w:p w:rsidR="00A77B3E">
      <w:r>
        <w:t>Согласно пункта 3 части 2 статьи 24 Федерального закона № 173-ФЗ «О валютном регулировании и валютном контроле» резиденты и нерезиденты, осуществляющие в Российской Федерации валютные операции, обязаны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A77B3E">
      <w:r>
        <w:t>В силу статьи 26.11 КоАП РФ оцениваю представленные материалы дела: протокол от дата № 10321000-000723/2022 об административном правонарушении (л.д.1-6), копию уведомления о вручении (л.д. 9), копию предписания от дата                    № 10321000_110822_014 (л.д. 10-14), копию служебной записки (л.д. 28), выписку из ЕГРЮЛ (л.д. 29-37), сведения из ЕРСМП (л.д. 38-39), и иные документы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ООО «Альтаир» совершило административное правонарушение, ответственность за которое предусмотрена частью 1 статьи 19.5 КоАП РФ.</w:t>
      </w:r>
    </w:p>
    <w:p w:rsidR="00A77B3E">
      <w:r>
        <w:t>Сведения о том, что юридическим лицом были приняты все меры для соблюдения требований валютного законодательства, суду не представлено.</w:t>
      </w:r>
    </w:p>
    <w:p w:rsidR="00A77B3E">
      <w:r>
        <w:t>Таким образом, основания для применения положений ч.4 ст. 2.1 КоАП РФ отсутствуют.</w:t>
      </w:r>
    </w:p>
    <w:p w:rsidR="00A77B3E">
      <w:r>
        <w:t xml:space="preserve">При разрешении вопроса о применении административного наказания принимается во внимание характер совершенного правонарушения, имущественное положение юридического лица, которое с дата включено в реестр субъектов малого и среднего предпринимательств, отсутствие обстоятельств, смягчающих административную ответственность, повторность совершения правонарушения в качестве обстоятельства, отягчающего ответственность, в связи с чем суд считает необходимым применить к правонарушителю наказание в виде административного штрафа в размере, определяемом согласно положений ч. 2 ст. 4.1.2 КоАП РФ.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правонарушениях, и согласно части 2 статьи 4.1.2 Кодекса Российской Федерации об административных правонарушениях назначить ему административное наказание в виде административного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01193 01 0005 140,                            УИН 0410760300095008532219112.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или вручения копии постановления путем подачи жалобы через судебный участок №9 Киевского судебного района                                г. Симферополь.</w:t>
      </w:r>
    </w:p>
    <w:p w:rsidR="00A77B3E"/>
    <w:p w:rsidR="00A77B3E">
      <w:r>
        <w:t>Мировой судья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