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5-90-48/2018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</w:t>
      </w:r>
      <w:r>
        <w:t xml:space="preserve">                                                12 февраля 2018 года </w:t>
      </w:r>
      <w:r>
        <w:tab/>
        <w:t xml:space="preserve">          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НАЙДА Г. В.</w:t>
      </w:r>
      <w:r>
        <w:t xml:space="preserve">, </w:t>
      </w:r>
      <w:r>
        <w:t>паспортные данные, гражданки Российской Федерации,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Найда</w:t>
      </w:r>
      <w:r>
        <w:t xml:space="preserve"> Г.В. совершил</w:t>
      </w:r>
      <w:r>
        <w:t xml:space="preserve">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</w:t>
      </w:r>
      <w:r>
        <w:t xml:space="preserve">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Найда</w:t>
      </w:r>
      <w:r>
        <w:t xml:space="preserve"> Г.В., работая в должности генерального директора наименование организации, расположенного по адресу: адрес, совершил нарушение зак</w:t>
      </w:r>
      <w:r>
        <w:t xml:space="preserve">онодательства о налогах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>Межрайонной ИФНС России № 4 по Республике Крым в ходе проведения камеральной на</w:t>
      </w:r>
      <w:r>
        <w:t>логовой проверки налоговой декларации наименование организации по налогу на добавленную стоимость (номер корректировки 0) за 4 квартал 2016 года, были выявлены ошибки и (или) противоречия между сведениями, содержащимися в документах. В адрес организации да</w:t>
      </w:r>
      <w:r>
        <w:t>та было направлено требование №</w:t>
      </w:r>
      <w:r>
        <w:t xml:space="preserve"> ….</w:t>
      </w:r>
      <w:r>
        <w:t xml:space="preserve"> от дата о предоставлении пояснений по выявленным ошибкам и противоречиям. Данное требование получено организацией дата. </w:t>
      </w:r>
    </w:p>
    <w:p w:rsidR="00A77B3E">
      <w:r>
        <w:t xml:space="preserve">В соответствии с п. 3 ст. 88 Налогового кодекса Российской Федерации, если камеральной налоговой </w:t>
      </w:r>
      <w:r>
        <w:t>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</w:t>
      </w:r>
      <w:r>
        <w:t xml:space="preserve">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>
      <w:r>
        <w:t>Срок предоставлен</w:t>
      </w:r>
      <w:r>
        <w:t>ия ответа на требование №</w:t>
      </w:r>
      <w:r>
        <w:t xml:space="preserve"> ….</w:t>
      </w:r>
      <w:r>
        <w:t xml:space="preserve"> от дата не позднее дата. Фактически ответ на требование наименование организации был предоставлен дата – уточненная налоговая декларация по налогу на добавленную стоимость за 1 квартал 2016 года (рег. № ……</w:t>
      </w:r>
      <w:r>
        <w:t>номер коррект</w:t>
      </w:r>
      <w:r>
        <w:t>ировки …</w:t>
      </w:r>
      <w:r>
        <w:t>), уточненная налоговая декларация по налогу на добавленную стоимость за 2 квартал 2016 года (рег. №</w:t>
      </w:r>
      <w:r>
        <w:t xml:space="preserve"> ….</w:t>
      </w:r>
      <w:r>
        <w:t>.</w:t>
      </w:r>
      <w:r>
        <w:t xml:space="preserve"> номер корректировки …</w:t>
      </w:r>
      <w:r>
        <w:t xml:space="preserve">), что подтверждается квитанциями о приеме налоговой декларации (расчета) в электронном виде.   </w:t>
      </w:r>
    </w:p>
    <w:p w:rsidR="00A77B3E">
      <w:r>
        <w:t>Найда</w:t>
      </w:r>
      <w:r>
        <w:t xml:space="preserve"> Г.В. в судебное</w:t>
      </w:r>
      <w:r>
        <w:t xml:space="preserve"> заседание не явился, о дне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</w:t>
      </w:r>
      <w:r>
        <w:t xml:space="preserve">вину </w:t>
      </w:r>
      <w:r>
        <w:t>Найда</w:t>
      </w:r>
      <w:r>
        <w:t xml:space="preserve"> Г.В.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Найда</w:t>
      </w:r>
      <w:r>
        <w:t xml:space="preserve"> Г.В.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</w:t>
      </w:r>
      <w:r>
        <w:t>м об административном правонарушении №</w:t>
      </w:r>
      <w:r>
        <w:t xml:space="preserve"> ….</w:t>
      </w:r>
      <w:r>
        <w:t>.</w:t>
      </w:r>
      <w:r>
        <w:t xml:space="preserve"> от дата (л.д.1-2);</w:t>
      </w:r>
    </w:p>
    <w:p w:rsidR="00A77B3E">
      <w:r>
        <w:t>- выпиской из ЕГРЮЛ (л.д.3-6);</w:t>
      </w:r>
    </w:p>
    <w:p w:rsidR="00A77B3E">
      <w:r>
        <w:t>- копией требования №</w:t>
      </w:r>
      <w:r>
        <w:t xml:space="preserve"> ….</w:t>
      </w:r>
      <w:r>
        <w:t>.</w:t>
      </w:r>
      <w:r>
        <w:t xml:space="preserve"> от дата (л.д.7);</w:t>
      </w:r>
    </w:p>
    <w:p w:rsidR="00A77B3E">
      <w:r>
        <w:t>- квитанцией о приеме (л.д.8);</w:t>
      </w:r>
    </w:p>
    <w:p w:rsidR="00A77B3E">
      <w:r>
        <w:t>- квитанцией о приеме налоговой декларации (расчета) в электронном виде (л.д.9-10).</w:t>
      </w:r>
    </w:p>
    <w:p w:rsidR="00A77B3E">
      <w:r>
        <w:t>До</w:t>
      </w:r>
      <w:r>
        <w:t>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</w:t>
      </w:r>
      <w:r>
        <w:t xml:space="preserve">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Найда</w:t>
      </w:r>
      <w:r>
        <w:t xml:space="preserve"> Г.В.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</w:t>
      </w:r>
      <w:r>
        <w:t>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</w:t>
      </w:r>
      <w:r>
        <w:t>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</w:t>
      </w:r>
      <w:r>
        <w:t xml:space="preserve">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минимального размера.</w:t>
      </w:r>
    </w:p>
    <w:p w:rsidR="00A77B3E">
      <w:r>
        <w:t xml:space="preserve">Согласно </w:t>
      </w:r>
      <w:r>
        <w:t>ч.ч</w:t>
      </w:r>
      <w:r>
        <w:t xml:space="preserve">. 2, 3 ст. 3.4 КоАП предупреждение устанавливается за впервые совершенные административные </w:t>
      </w:r>
      <w: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>
        <w:t xml:space="preserve">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</w:t>
      </w:r>
      <w: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</w:t>
      </w:r>
      <w:r>
        <w:t>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</w:t>
      </w:r>
      <w:r>
        <w:t>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</w:t>
      </w:r>
      <w:r>
        <w:t>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</w:t>
      </w:r>
      <w:r>
        <w:t xml:space="preserve">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>
        <w:t>обстоятельств, предусмотренных частью 2 статьи 3.4 настоящего Кодекса, за исключением случаев, предусмотренных частью 2 н</w:t>
      </w:r>
      <w:r>
        <w:t>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……</w:t>
      </w:r>
      <w:r>
        <w:t xml:space="preserve">) наименование организации является субъектом малого предпринимательства (микропредприятием), доказательств наличия обстоятельств, </w:t>
      </w:r>
      <w:r>
        <w:t>предусмотренных ч. 2 ст. 3.4, п. 2 ч. 1 ст. 4.3 КоАП РФ, материалы дела не содержат.</w:t>
      </w:r>
    </w:p>
    <w:p w:rsidR="00A77B3E">
      <w:r>
        <w:t xml:space="preserve">При назначении административного наказания </w:t>
      </w:r>
      <w:r>
        <w:t>Найда</w:t>
      </w:r>
      <w:r>
        <w:t xml:space="preserve"> Г.В., учитывая характер совершенного административного правонарушения, его личность, отсутствие отягчающих административну</w:t>
      </w:r>
      <w:r>
        <w:t>ю ответственность обстоятельств, на момент совершения правонарушения ранее не привлекалась к административной ответственности, а также то, что данное правонарушение не привело к причинению вреда или возникновению угрозы причинения вреда жизни и здоровью лю</w:t>
      </w:r>
      <w:r>
        <w:t>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</w:t>
      </w:r>
      <w:r>
        <w:t>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</w:t>
      </w:r>
      <w:r>
        <w:t>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НАЙДА Г. В.</w:t>
      </w:r>
      <w:r>
        <w:t xml:space="preserve"> признать виновным в совершении правонарушения, предусмотренного ч. 1 ст. 15.6 КоАП РФ и подвергнуть наказанию в виде админист</w:t>
      </w:r>
      <w:r>
        <w:t xml:space="preserve">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</w:t>
      </w:r>
      <w:r>
        <w:t xml:space="preserve">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                                                              </w:t>
      </w:r>
      <w:r>
        <w:t xml:space="preserve">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sectPr w:rsidSect="00FC4491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91"/>
    <w:rsid w:val="00A77B3E"/>
    <w:rsid w:val="00FC4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C44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C4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