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5-90-86/2017</w:t>
      </w:r>
    </w:p>
    <w:p w:rsidR="00A77B3E"/>
    <w:p w:rsidR="00A77B3E">
      <w:r>
        <w:t>П О С Т А Н О В Л Е Н И Е</w:t>
      </w:r>
    </w:p>
    <w:p w:rsidR="00A77B3E">
      <w:r>
        <w:t>02 марта 2017 года</w:t>
        <w:tab/>
        <w:tab/>
        <w:tab/>
        <w:tab/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адрес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КОРЧЕВНОГО МАКСИМА АЛЕКСАНДРОВИЧА,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Корчевный М.А.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Корчевный М.А., находясь по месту жительства по адресу: адрес в период с дата по дата, то есть в 60-ти суточный срок с момента вступления в законную силу постановления начальника ОМВД России по г. Феодосии № ... от дата о наложении административного штрафа в размере 500 рублей за совершение административного правонарушения, предусмотренного ч. 1 ст. 20.20 КоАП РФ, не уплатил штраф в срок, предусмотренный законодательством. </w:t>
      </w:r>
    </w:p>
    <w:p w:rsidR="00A77B3E">
      <w:r>
        <w:tab/>
        <w:t xml:space="preserve">Корчевный М.А. вину в совершении инкриминируемого правонарушения признал и пояснил, что не уплатил штраф по причине отсутствия денежных средств. </w:t>
      </w:r>
    </w:p>
    <w:p w:rsidR="00A77B3E">
      <w:r>
        <w:t xml:space="preserve">Суд, исследовав материалы дела, считает вину Корчевного М.А.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Корчевного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№ РК телефон от дата (л.д. 2); </w:t>
      </w:r>
    </w:p>
    <w:p w:rsidR="00A77B3E">
      <w:r>
        <w:t>- рапортом полицейского ОВППСП ОМВД по г. Феодосии фио (л.д.3);</w:t>
      </w:r>
    </w:p>
    <w:p w:rsidR="00A77B3E">
      <w:r>
        <w:t>- постановлением по делу об административном правонарушении № ... от дата (л.д.4);</w:t>
      </w:r>
    </w:p>
    <w:p w:rsidR="00A77B3E">
      <w:r>
        <w:t>- справкой на физическое лицо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Корчевного М.А.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Корчевного М.А.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Корчевному М.А.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КОРЧЕВНОГО МАКСИМА АЛЕКСАНДРОВИЧА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>Мировой судья: 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