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«24»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БАРТЕНЕВА С.А., паспортные д</w:t>
      </w:r>
      <w:r>
        <w:t>анные, работающего должность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Бартенев С.А. совершил административное правонарушение, преду</w:t>
      </w:r>
      <w:r>
        <w:t xml:space="preserve">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Бартенев С.А., работая в должности должность наименование</w:t>
      </w:r>
      <w:r>
        <w:t xml:space="preserve">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1 квартал ... года.</w:t>
      </w:r>
    </w:p>
    <w:p w:rsidR="00A77B3E">
      <w:r>
        <w:t>Согласно п. 5 ст. 17</w:t>
      </w:r>
      <w:r>
        <w:t>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</w:t>
      </w:r>
      <w:r>
        <w:t>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</w:t>
      </w:r>
      <w:r>
        <w:t>оящей главой.</w:t>
      </w:r>
    </w:p>
    <w:p w:rsidR="00A77B3E">
      <w:r>
        <w:t>Срок представления Декларации по налогу на добавленную стоимость за 1 квартал ... года – не позднее дата. Фактически Декларация по налогу на добавленную стоимость за 1 квартал ... года наименование организации предоставлена дата, то есть с на</w:t>
      </w:r>
      <w:r>
        <w:t>рушением срока предоставления.</w:t>
      </w:r>
    </w:p>
    <w:p w:rsidR="00A77B3E">
      <w:r>
        <w:t>Бартенев С.А.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</w:t>
      </w:r>
      <w:r>
        <w:t>етственности.</w:t>
      </w:r>
    </w:p>
    <w:p w:rsidR="00A77B3E">
      <w:r>
        <w:t xml:space="preserve">Суд, исследовав материалы дела, считает вину Бартенева С.А.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>Вина Бартенева С.А. в совершении данного административного правонарушения п</w:t>
      </w:r>
      <w:r>
        <w:t xml:space="preserve">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  (л.д.3-4);</w:t>
      </w:r>
    </w:p>
    <w:p w:rsidR="00A77B3E">
      <w:r>
        <w:t>- извещением о получении электронн</w:t>
      </w:r>
      <w:r>
        <w:t>ого документа (л.д.5);</w:t>
      </w:r>
    </w:p>
    <w:p w:rsidR="00A77B3E">
      <w:r>
        <w:t>- уведомлением о вызове в налоговый орган (л.д.6);</w:t>
      </w:r>
    </w:p>
    <w:p w:rsidR="00A77B3E">
      <w:r>
        <w:t>- списком внутренних почтовых отправлений (л.д.7-10);</w:t>
      </w:r>
    </w:p>
    <w:p w:rsidR="00A77B3E">
      <w:r>
        <w:t>- распечаткой с сайта «Почта России» (л.д.11);</w:t>
      </w:r>
    </w:p>
    <w:p w:rsidR="00A77B3E">
      <w:r>
        <w:t>- списком внутренних почтовых отправлений (л.д.12-14).</w:t>
      </w:r>
    </w:p>
    <w:p w:rsidR="00A77B3E">
      <w:r>
        <w:t>Достоверность вышеуказанны</w:t>
      </w:r>
      <w:r>
        <w:t>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</w:t>
      </w:r>
      <w:r>
        <w:t xml:space="preserve">тветственности соблюдены.  </w:t>
      </w:r>
    </w:p>
    <w:p w:rsidR="00A77B3E">
      <w:r>
        <w:t>Таким образом, вина Бартенева С.А.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</w:t>
      </w:r>
      <w:r>
        <w:t>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</w:t>
      </w:r>
      <w:r>
        <w:t xml:space="preserve">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Бартеневу С.А. наказание в виде предупреждения.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БАРТЕНЕВА С.А.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</w:t>
      </w:r>
      <w:r>
        <w:t>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</w:t>
      </w:r>
      <w:r>
        <w:t xml:space="preserve">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(копия)</w:t>
      </w:r>
      <w:r>
        <w:t xml:space="preserve">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8"/>
    <w:rsid w:val="00A77B3E"/>
    <w:rsid w:val="00C52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F539E9-3A91-450A-B417-47A3DBD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