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5-90-216/2018</w:t>
      </w:r>
    </w:p>
    <w:p w:rsidR="00A77B3E"/>
    <w:p w:rsidR="00A77B3E">
      <w:r>
        <w:t>П О С Т А Н О В Л Е Н И Е</w:t>
      </w:r>
    </w:p>
    <w:p w:rsidR="00A77B3E"/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город Феодосия            </w:t>
      </w:r>
      <w:r w:rsidRPr="00456761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</w:t>
      </w:r>
      <w:r w:rsidRPr="00456761">
        <w:rPr>
          <w:sz w:val="22"/>
          <w:szCs w:val="22"/>
        </w:rPr>
        <w:t xml:space="preserve">             </w:t>
      </w:r>
      <w:r w:rsidRPr="00456761">
        <w:rPr>
          <w:sz w:val="22"/>
          <w:szCs w:val="22"/>
        </w:rPr>
        <w:t xml:space="preserve">   «</w:t>
      </w:r>
      <w:r w:rsidRPr="00456761">
        <w:rPr>
          <w:sz w:val="22"/>
          <w:szCs w:val="22"/>
        </w:rPr>
        <w:t>23» марта 2018 года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456761">
        <w:rPr>
          <w:sz w:val="22"/>
          <w:szCs w:val="22"/>
        </w:rPr>
        <w:t xml:space="preserve">, паспортные данные, гражданки Российской Федерации, не состоящей в браке, работающей </w:t>
      </w:r>
      <w:r>
        <w:rPr>
          <w:sz w:val="22"/>
          <w:szCs w:val="22"/>
        </w:rPr>
        <w:t>…</w:t>
      </w:r>
      <w:r w:rsidRPr="00456761">
        <w:rPr>
          <w:sz w:val="22"/>
          <w:szCs w:val="22"/>
        </w:rPr>
        <w:t xml:space="preserve"> наименование организации, пенсионерки, зарегистрированной по адресу: адрес, </w:t>
      </w:r>
      <w:r w:rsidRPr="00456761">
        <w:rPr>
          <w:sz w:val="22"/>
          <w:szCs w:val="22"/>
        </w:rPr>
        <w:t>проживающей по адресу: адрес, ранее не привлекала</w:t>
      </w:r>
      <w:r w:rsidRPr="00456761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  <w:r>
        <w:rPr>
          <w:sz w:val="22"/>
          <w:szCs w:val="22"/>
        </w:rPr>
        <w:t xml:space="preserve"> </w:t>
      </w:r>
      <w:r w:rsidRPr="00456761">
        <w:rPr>
          <w:sz w:val="22"/>
          <w:szCs w:val="22"/>
        </w:rPr>
        <w:t xml:space="preserve">в совершении правонарушения, предусмотренного ст. 15.5 КоАП РФ,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У С Т А Н О В И Л: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ab/>
        <w:t>Александрова Е.Г. совершила административное правонарушение, предусмотренное ст.1</w:t>
      </w:r>
      <w:r w:rsidRPr="00456761">
        <w:rPr>
          <w:sz w:val="22"/>
          <w:szCs w:val="22"/>
        </w:rPr>
        <w:t xml:space="preserve">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Александрова Е.Г., являясь</w:t>
      </w:r>
      <w:r w:rsidRPr="00456761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456761">
        <w:rPr>
          <w:sz w:val="22"/>
          <w:szCs w:val="22"/>
        </w:rPr>
        <w:t xml:space="preserve"> наименование организац</w:t>
      </w:r>
      <w:r w:rsidRPr="00456761">
        <w:rPr>
          <w:sz w:val="22"/>
          <w:szCs w:val="22"/>
        </w:rPr>
        <w:t>ии, расположенного по адресу: адрес,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4 квартал 2017 г</w:t>
      </w:r>
      <w:r w:rsidRPr="00456761">
        <w:rPr>
          <w:sz w:val="22"/>
          <w:szCs w:val="22"/>
        </w:rPr>
        <w:t>ода.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</w:t>
      </w:r>
      <w:r w:rsidRPr="00456761">
        <w:rPr>
          <w:sz w:val="22"/>
          <w:szCs w:val="22"/>
        </w:rPr>
        <w:t>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</w:t>
      </w:r>
      <w:r w:rsidRPr="00456761">
        <w:rPr>
          <w:sz w:val="22"/>
          <w:szCs w:val="22"/>
        </w:rPr>
        <w:t>ное не предусмотрено настоящей главой.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Срок представления Декларации по налогу на добавленную стоимость за 4 квартал 2017 года – не позднее дата. Фактически Декларация по налогу на добавленную стоимость за 4 квартал 2017 года наименование организации предо</w:t>
      </w:r>
      <w:r w:rsidRPr="00456761">
        <w:rPr>
          <w:sz w:val="22"/>
          <w:szCs w:val="22"/>
        </w:rPr>
        <w:t>ставлена дата – с нарушением срока предоставления.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суду не заявляла.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Суд, исследовав материалы дела, считает вину Александровой Е.Г. в совершении ею админис</w:t>
      </w:r>
      <w:r w:rsidRPr="00456761">
        <w:rPr>
          <w:sz w:val="22"/>
          <w:szCs w:val="22"/>
        </w:rPr>
        <w:t xml:space="preserve">тративного правонарушения, предусмотренного ст. 15.5 КоАП РФ полностью доказанной.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Вина Александровой Е.Г. в совершении данного административного правонарушения подтверждается материалами дела, в том числе: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- протоколом об административном правонарушении</w:t>
      </w:r>
      <w:r w:rsidRPr="00456761">
        <w:rPr>
          <w:sz w:val="22"/>
          <w:szCs w:val="22"/>
        </w:rPr>
        <w:t xml:space="preserve"> №</w:t>
      </w:r>
      <w:r w:rsidRPr="00456761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456761">
        <w:rPr>
          <w:sz w:val="22"/>
          <w:szCs w:val="22"/>
        </w:rPr>
        <w:t xml:space="preserve"> от дата (л.д.1-2);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- выпиской из ЕГРЮЛ (л.д.3-5);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- подтверждением даты отправки (л.д.6);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- квитанцией о приеме налоговой декларации (расчета) в электронном виде (л.д.7).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Достоверность вышеуказанных доказательств не вызывает у суда сомнений, поскол</w:t>
      </w:r>
      <w:r w:rsidRPr="00456761">
        <w:rPr>
          <w:sz w:val="22"/>
          <w:szCs w:val="22"/>
        </w:rP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Таким образом, вина Але</w:t>
      </w:r>
      <w:r w:rsidRPr="00456761">
        <w:rPr>
          <w:sz w:val="22"/>
          <w:szCs w:val="22"/>
        </w:rPr>
        <w:t>ксандровой Е.Г.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</w:t>
      </w:r>
      <w:r w:rsidRPr="00456761">
        <w:rPr>
          <w:sz w:val="22"/>
          <w:szCs w:val="22"/>
        </w:rPr>
        <w:t>твом о налогах и сборах сроков представления налоговой декларации в налоговый орган по месту учета.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 w:rsidRPr="00456761">
        <w:rPr>
          <w:sz w:val="22"/>
          <w:szCs w:val="22"/>
        </w:rPr>
        <w:t xml:space="preserve">равонарушителя.    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Обстоятельством, смягчающим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При назначении административн</w:t>
      </w:r>
      <w:r w:rsidRPr="00456761">
        <w:rPr>
          <w:sz w:val="22"/>
          <w:szCs w:val="22"/>
        </w:rPr>
        <w:t xml:space="preserve">ого наказания мировой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 за нарушение законодательства о налогах и сборах, ее отношение к содеянному и </w:t>
      </w:r>
      <w:r w:rsidRPr="00456761">
        <w:rPr>
          <w:sz w:val="22"/>
          <w:szCs w:val="22"/>
        </w:rPr>
        <w:t>в целях предупреждения совершения ею новых правонарушений, считает возможным ограничиться предупреждением.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На основании изложенного, руководствуясь </w:t>
      </w:r>
      <w:r w:rsidRPr="00456761">
        <w:rPr>
          <w:sz w:val="22"/>
          <w:szCs w:val="22"/>
        </w:rPr>
        <w:t>ст.ст</w:t>
      </w:r>
      <w:r w:rsidRPr="00456761">
        <w:rPr>
          <w:sz w:val="22"/>
          <w:szCs w:val="22"/>
        </w:rPr>
        <w:t xml:space="preserve">. 15.5, 29.9, 29.10 КоАП РФ мировой </w:t>
      </w:r>
      <w:r w:rsidRPr="00456761">
        <w:rPr>
          <w:sz w:val="22"/>
          <w:szCs w:val="22"/>
        </w:rPr>
        <w:t>судья,-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ПОСТАНОВИЛ: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 xml:space="preserve">Е. Г. </w:t>
      </w:r>
      <w:r w:rsidRPr="00456761">
        <w:rPr>
          <w:sz w:val="22"/>
          <w:szCs w:val="22"/>
        </w:rPr>
        <w:t xml:space="preserve">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>Постановление может быть обжаловано в течение 10 суток со дня вручения или полу</w:t>
      </w:r>
      <w:r w:rsidRPr="00456761">
        <w:rPr>
          <w:sz w:val="22"/>
          <w:szCs w:val="22"/>
        </w:rPr>
        <w:t xml:space="preserve">чения копии настоящего постановления в Феодосийский городской суд Республики Крым. 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 w:rsidRPr="00456761">
        <w:rPr>
          <w:sz w:val="22"/>
          <w:szCs w:val="22"/>
        </w:rPr>
        <w:t xml:space="preserve">Мировой </w:t>
      </w:r>
      <w:r w:rsidRPr="00456761">
        <w:rPr>
          <w:sz w:val="22"/>
          <w:szCs w:val="22"/>
        </w:rPr>
        <w:t xml:space="preserve">судья:   </w:t>
      </w:r>
      <w:r w:rsidRPr="0045676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</w:t>
      </w:r>
      <w:r w:rsidRPr="00456761">
        <w:rPr>
          <w:sz w:val="22"/>
          <w:szCs w:val="22"/>
        </w:rPr>
        <w:t xml:space="preserve">                                       Г.А. Ярошенко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 w:rsidRPr="00456761" w:rsidP="00456761">
      <w:pPr>
        <w:ind w:firstLine="284"/>
        <w:jc w:val="both"/>
        <w:rPr>
          <w:sz w:val="22"/>
          <w:szCs w:val="22"/>
        </w:rPr>
      </w:pPr>
    </w:p>
    <w:p w:rsidR="00A77B3E"/>
    <w:sectPr w:rsidSect="00456761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1"/>
    <w:rsid w:val="004567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E863E0-83FB-465D-9E04-B478D7E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676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5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