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ЧЕБУКИНА СЕРГЕЯ ЮРЬЕВИЧА, паспортные данные, гражданина Российской Федерации, зарегистрированного по адресу: адрес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Чебукин С.Ю.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Чебукин С.Ю.,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Чебукин С.Ю.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Чебукина С.Ю. 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Чебукина С.Ю.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Чебукина С.Ю.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Чебукину С.Ю.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ЧЕБУКИНА СЕРГЕЯ ЮРЬЕВИЧА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Чебукину С.Ю.,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