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5-90-348/2017</w:t>
      </w:r>
    </w:p>
    <w:p w:rsidR="00A77B3E">
      <w:r>
        <w:t>П О С Т А Н О В Л Е Н И Е</w:t>
      </w:r>
    </w:p>
    <w:p w:rsidR="00A77B3E">
      <w:r>
        <w:t xml:space="preserve">«07»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КАШИРСКОГО СЕРГЕЯ СТАНИСЛАВОВИЧА, паспортные данные, гражданина Российской Федерации, директора наименование организации, зарегистрированного по адресу: адрес, 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>
      <w:r>
        <w:tab/>
        <w:t xml:space="preserve">Каширский С.С.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Каширский С.С., являясь директором наименование организации, совершил нарушение законодательства о налогах и сборах в части непредставления в установленный п. 2 ст. 230 Налогового кодекса РФ срок расчета сумм налога на доходы физических лиц, исчисленных и удержанных налоговым агентом (форма 6-НДФЛ) за полугодие дата. Срок предоставления расчета сумм налога на доходы физических лиц, исчисленных и удержанных налоговым агентом (форма 6-НДФЛ) за полугодие дата – не позднее последнего дня месяца, следующего за соответствующим периодом, то есть до дата, фактически расчет обществом предоставлен дата – с нарушением срока предоставления.</w:t>
      </w:r>
    </w:p>
    <w:p w:rsidR="00A77B3E">
      <w:r>
        <w:t xml:space="preserve">Согласно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A77B3E">
      <w:r>
        <w:t>Каширский С.С.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Каширского С.С. в совершении им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Каширского С.С.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квитанцией о приеме налоговой декларации (расчета) в электронном виде (л.д.3);</w:t>
      </w:r>
    </w:p>
    <w:p w:rsidR="00A77B3E">
      <w:r>
        <w:t>- подтверждением даты отправки (л.д.4);</w:t>
      </w:r>
    </w:p>
    <w:p w:rsidR="00A77B3E">
      <w:r>
        <w:t>- выпиской из Единого государственного реестра юридических лиц (л.д.6-8).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Каширского С.С.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>Обстоятельств, смягчающих и отягчающих административную ответственность судом не установлено. При таких обстоятельствах суд считает необходимым назначить Каширскому С.С.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ЮЭ9965-17-1666327)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Каширскому С.С., учитывая характер совершенного административного правонарушения, его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15.6 ч. 1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 ст. 3.4, 4.1.1,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КАШИРСКОГО СЕРГЕЯ СТАНИСЛАВОВИЧА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