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5-90-360/2017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САВИЦКОЙ ЕКАТЕРИНЫ ЮРЬЕВНЫ, паспортные данные, гражданки Российской Федерации, работающей генеральным директором наименование организации, зарегистрированной и проживающей по адресу: адрес, ранее привлекалась к административной ответственности постановлением мирового судьи от дата № ... по ч. 1 ст. 15.6 КоАП РФ,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Савицкая Е.Ю.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Савицкая Е.Ю., являясь генеральным директором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предоставлена дата – с нарушением срока предоставления.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Савицкая Е.Ю. в судебное заседание не явилась, о дне слушания дела была извещена надлежащим образом, предоставила заявление о рассмотрении дела в ее отсутствие, вину признает, раскаивается в содеянном.</w:t>
      </w:r>
    </w:p>
    <w:p w:rsidR="00A77B3E">
      <w:r>
        <w:t xml:space="preserve">Суд, исследовав материалы дела, считает вину Савицкой Е.Ю.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Савицкой Е.Ю.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подтверждением даты отправки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Савицкой Е.Ю.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Савицкой Е.Ю.,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Савицкой Е.Ю.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 xml:space="preserve">Оснований для применений ст. 4.1.1 КоАП РФ не имеется, поскольку Савицкая Е.Ю. ранее привлекалась к административной ответственности на основании постановления мирового судьи от дата № 5-90-136/2017 по ч. 1 ст. 15.6 КоАП РФ в виде административного штрафа в размере 300 руб.  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САВИЦКУЮ ЕКАТЕРИНУ ЮРЬЕВНУ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Савицкой Е.Ю.,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