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5-90-368/2017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МАКИЯН АРТУРА РАФАЕЛОВИЧА, паспортные данные, гражданина Российской Федерации, женатого, работающего ...фиофиофио, зарегистрированного и проживающего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Макиян А.Р.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Макиян А.Р., являясь ...,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то есть с нарушением срока предоставления.</w:t>
      </w:r>
    </w:p>
    <w:p w:rsidR="00A77B3E">
      <w:r>
        <w:t>Макиян А.Р. в судебном заседании вину в инкриминируемом правонарушении признал, ходатайства не заявлял.</w:t>
      </w:r>
    </w:p>
    <w:p w:rsidR="00A77B3E">
      <w:r>
        <w:t xml:space="preserve">Суд, исследовав материалы дела, считает вину Макиян А.Р.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Макиян А.Р.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 юридическом лице (л.д.3-4);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Макиян А.Р.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Макиян А.Р.,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МАКИЯН АРТУРА РАФАЕЛОВИЧА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