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5-90-443/2017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ЧЕРЕДНИКОВА ДМИТРИЯ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Чередников Д.А.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Чередников Д.А. - директор наименование организации (..., ИНН телефон, КПП телефон,                      рег. номер в ПФР телефон-...) предоставил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застрахованное лицо – фио, предоставлены по ТКС в ГУ-УПФР в г. Феодосии РК (межрайонное) дата, то есть по истечении срока предоставления отчетности на 62 дня,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                    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                        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                   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Чередников Д.А. в судебное заседание не явился, о дне слушания дела был извещен надлежащим образом,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Чередникова Д.А.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Чередникова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   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Чередникова Д.А.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                    Чередникову Д.А.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Чередникову Д.А.,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ЧЕРЕДНИКОВА ДМИТРИЯ АНАТОЛЬЕВИЧА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Мировой судья:       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