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4264A2">
      <w:pPr>
        <w:ind w:left="6237"/>
        <w:jc w:val="both"/>
      </w:pPr>
      <w:r>
        <w:t xml:space="preserve">                   </w:t>
      </w:r>
      <w:r w:rsidR="00AE28EE">
        <w:t>Дело № 5-90-580/2017</w:t>
      </w:r>
    </w:p>
    <w:p w:rsidR="00A77B3E" w:rsidP="004264A2">
      <w:pPr>
        <w:jc w:val="both"/>
      </w:pPr>
    </w:p>
    <w:p w:rsidR="00A77B3E" w:rsidP="004264A2">
      <w:pPr>
        <w:jc w:val="center"/>
      </w:pPr>
      <w:r>
        <w:t>П О С Т А Н О В Л Е Н И Е</w:t>
      </w:r>
    </w:p>
    <w:p w:rsidR="00A77B3E" w:rsidP="004264A2">
      <w:pPr>
        <w:jc w:val="both"/>
      </w:pPr>
    </w:p>
    <w:p w:rsidR="00A77B3E" w:rsidP="004264A2">
      <w:pPr>
        <w:jc w:val="both"/>
      </w:pPr>
      <w:r>
        <w:t xml:space="preserve">«04» октября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264A2">
        <w:t xml:space="preserve">    </w:t>
      </w:r>
      <w:r>
        <w:t>г. Феодосия</w:t>
      </w:r>
    </w:p>
    <w:p w:rsidR="00A77B3E" w:rsidP="004264A2">
      <w:pPr>
        <w:jc w:val="both"/>
      </w:pPr>
    </w:p>
    <w:p w:rsidR="004264A2" w:rsidP="004264A2">
      <w:pPr>
        <w:ind w:firstLine="709"/>
        <w:jc w:val="both"/>
      </w:pPr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4264A2" w:rsidP="004264A2">
      <w:pPr>
        <w:ind w:firstLine="709"/>
        <w:jc w:val="both"/>
      </w:pPr>
      <w:r>
        <w:t xml:space="preserve">АНТОНЕНКО АНТОНА МИХАЙЛОВИЧА, паспортные данные, работающего </w:t>
      </w:r>
      <w:r>
        <w:t>должность</w:t>
      </w:r>
      <w:r>
        <w:t xml:space="preserve"> наименование организации, зарегистрированного по адресу: адрес, </w:t>
      </w:r>
    </w:p>
    <w:p w:rsidR="00A77B3E" w:rsidP="004264A2">
      <w:pPr>
        <w:ind w:firstLine="709"/>
        <w:jc w:val="both"/>
      </w:pPr>
      <w:r>
        <w:t xml:space="preserve">в совершении правонарушения, предусмотренного ст. 15.5 КоАП РФ, </w:t>
      </w:r>
    </w:p>
    <w:p w:rsidR="00A77B3E" w:rsidP="004264A2">
      <w:pPr>
        <w:jc w:val="both"/>
      </w:pPr>
    </w:p>
    <w:p w:rsidR="00A77B3E" w:rsidP="004264A2">
      <w:pPr>
        <w:jc w:val="center"/>
      </w:pPr>
      <w:r>
        <w:t>У С Т А Н О В И Л:</w:t>
      </w:r>
    </w:p>
    <w:p w:rsidR="004264A2" w:rsidP="004264A2">
      <w:pPr>
        <w:ind w:firstLine="709"/>
        <w:jc w:val="both"/>
      </w:pPr>
      <w:r>
        <w:t xml:space="preserve">Антоненко А.М.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4264A2" w:rsidP="004264A2">
      <w:pPr>
        <w:ind w:firstLine="709"/>
        <w:jc w:val="both"/>
      </w:pPr>
      <w:r>
        <w:t>Антоненко А.М.</w:t>
      </w:r>
      <w:r w:rsidR="00AE28EE">
        <w:t xml:space="preserve">, являясь </w:t>
      </w:r>
      <w:r>
        <w:t>должность</w:t>
      </w:r>
      <w:r w:rsidR="00AE28EE">
        <w:t xml:space="preserve"> наименование организации, совершил нарушение законодательства о налогах и сборах в части непредставления в установленный п.4 ст.289 Налогового кодекса Российской Федерации срок налоговой декларации (налогового расчета) по налогу на прибыль организаций за календарный 2016 год.</w:t>
      </w:r>
    </w:p>
    <w:p w:rsidR="004264A2" w:rsidP="004264A2">
      <w:pPr>
        <w:ind w:firstLine="709"/>
        <w:jc w:val="both"/>
      </w:pPr>
      <w:r>
        <w:t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4264A2" w:rsidP="004264A2">
      <w:pPr>
        <w:ind w:firstLine="709"/>
        <w:jc w:val="both"/>
      </w:pPr>
      <w:r>
        <w:t>Срок представления налоговой декларации (налогового расчета) по налогу на прибыль организацией за календарный 2016 год – не позднее 28.03.2017, фактически налоговая декларация (налоговый расчет) по налогу на прибыль организаций за календарный 2016 год наименование организации представлена дата – с нарушением срока предоставления.</w:t>
      </w:r>
    </w:p>
    <w:p w:rsidR="004264A2" w:rsidP="004264A2">
      <w:pPr>
        <w:ind w:firstLine="709"/>
        <w:jc w:val="both"/>
      </w:pPr>
      <w:r>
        <w:t>Антоненко А.М. в судебное заседание не явился, о дне слушания дела была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4264A2" w:rsidP="004264A2">
      <w:pPr>
        <w:ind w:firstLine="709"/>
        <w:jc w:val="both"/>
      </w:pPr>
      <w:r>
        <w:t xml:space="preserve">Суд, исследовав материалы дела, считает вину Антоненко А.М. в совершении им административного правонарушения, предусмотренного ст. 15.5 КоАП РФ полностью доказанной. </w:t>
      </w:r>
    </w:p>
    <w:p w:rsidR="004264A2" w:rsidP="004264A2">
      <w:pPr>
        <w:ind w:firstLine="709"/>
        <w:jc w:val="both"/>
      </w:pPr>
      <w:r>
        <w:t xml:space="preserve">Вина Антоненко А.М. в совершении данного административного правонарушения подтверждается материалами дела, в том числе: </w:t>
      </w:r>
    </w:p>
    <w:p w:rsidR="004264A2" w:rsidP="004264A2">
      <w:pPr>
        <w:ind w:firstLine="709"/>
        <w:jc w:val="both"/>
      </w:pPr>
      <w:r>
        <w:t>- протоколом об администр</w:t>
      </w:r>
      <w:r>
        <w:t xml:space="preserve">ативном правонарушении номер </w:t>
      </w:r>
      <w:r>
        <w:t xml:space="preserve">от </w:t>
      </w:r>
      <w:r>
        <w:t>дата</w:t>
      </w:r>
      <w:r>
        <w:t xml:space="preserve"> (л.д.1-2);</w:t>
      </w:r>
    </w:p>
    <w:p w:rsidR="004264A2" w:rsidP="004264A2">
      <w:pPr>
        <w:ind w:firstLine="709"/>
        <w:jc w:val="both"/>
      </w:pPr>
      <w:r>
        <w:t>- выпиской из Единого государственного реестра юридических лиц (л.д.3-4);</w:t>
      </w:r>
    </w:p>
    <w:p w:rsidR="004264A2" w:rsidP="004264A2">
      <w:pPr>
        <w:ind w:firstLine="709"/>
        <w:jc w:val="both"/>
      </w:pPr>
      <w:r>
        <w:t>- подтверждением даты отправки (л.д.5);</w:t>
      </w:r>
    </w:p>
    <w:p w:rsidR="004264A2" w:rsidP="004264A2">
      <w:pPr>
        <w:ind w:firstLine="709"/>
        <w:jc w:val="both"/>
      </w:pPr>
      <w:r>
        <w:t>- квитанцией о приеме налоговой декларации (расчета) в электронном виде (л.д.6).</w:t>
      </w:r>
    </w:p>
    <w:p w:rsidR="004264A2" w:rsidP="004264A2">
      <w:pPr>
        <w:ind w:firstLine="709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4264A2" w:rsidP="004264A2">
      <w:pPr>
        <w:ind w:firstLine="709"/>
        <w:jc w:val="both"/>
      </w:pPr>
      <w:r>
        <w:t xml:space="preserve">Таким образом, вина Антоненко А.М.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</w:t>
      </w:r>
      <w:r>
        <w:t>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264A2" w:rsidP="004264A2">
      <w:pPr>
        <w:ind w:firstLine="709"/>
        <w:jc w:val="both"/>
      </w:pPr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4264A2" w:rsidP="004264A2">
      <w:pPr>
        <w:ind w:firstLine="709"/>
        <w:jc w:val="both"/>
      </w:pPr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 w:rsidP="004264A2">
      <w:pPr>
        <w:ind w:firstLine="709"/>
        <w:jc w:val="both"/>
      </w:pPr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 w:rsidP="004264A2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мировой судья,-</w:t>
      </w:r>
    </w:p>
    <w:p w:rsidR="00A77B3E" w:rsidP="004264A2">
      <w:pPr>
        <w:jc w:val="both"/>
      </w:pPr>
    </w:p>
    <w:p w:rsidR="00A77B3E" w:rsidP="004264A2">
      <w:pPr>
        <w:jc w:val="center"/>
      </w:pPr>
      <w:r>
        <w:t>ПОСТАНОВИЛ:</w:t>
      </w:r>
    </w:p>
    <w:p w:rsidR="00A77B3E" w:rsidP="004264A2">
      <w:pPr>
        <w:jc w:val="both"/>
      </w:pPr>
    </w:p>
    <w:p w:rsidR="004264A2" w:rsidP="004264A2">
      <w:pPr>
        <w:ind w:firstLine="709"/>
        <w:jc w:val="both"/>
      </w:pPr>
      <w:r>
        <w:t xml:space="preserve">АНТОНЕНКО АНТОНА МИХАЙЛОВИЧА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 w:rsidP="004264A2">
      <w:pPr>
        <w:ind w:firstLine="709"/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 w:rsidP="004264A2">
      <w:pPr>
        <w:jc w:val="both"/>
      </w:pPr>
    </w:p>
    <w:p w:rsidR="00A77B3E" w:rsidP="004264A2">
      <w:pPr>
        <w:jc w:val="both"/>
      </w:pPr>
    </w:p>
    <w:p w:rsidR="00A77B3E" w:rsidP="004264A2">
      <w:pPr>
        <w:jc w:val="center"/>
      </w:pPr>
      <w:r>
        <w:t>Мировой судья:                (подпись)                                           Г.А. Ярошенко</w:t>
      </w:r>
    </w:p>
    <w:p w:rsidR="00A77B3E" w:rsidP="004264A2">
      <w:pPr>
        <w:jc w:val="both"/>
      </w:pPr>
    </w:p>
    <w:p w:rsidR="004264A2" w:rsidP="004264A2">
      <w:pPr>
        <w:jc w:val="both"/>
      </w:pPr>
    </w:p>
    <w:p w:rsidR="004264A2" w:rsidRPr="004264A2" w:rsidP="004264A2"/>
    <w:p w:rsidR="004264A2" w:rsidRPr="004264A2" w:rsidP="004264A2"/>
    <w:p w:rsidR="004264A2" w:rsidRPr="004264A2" w:rsidP="004264A2"/>
    <w:p w:rsidR="004264A2" w:rsidRPr="004264A2" w:rsidP="004264A2"/>
    <w:p w:rsidR="004264A2" w:rsidRPr="004264A2" w:rsidP="004264A2"/>
    <w:p w:rsidR="004264A2" w:rsidRPr="004264A2" w:rsidP="004264A2"/>
    <w:p w:rsidR="004264A2" w:rsidRPr="004264A2" w:rsidP="004264A2"/>
    <w:p w:rsidR="004264A2" w:rsidRPr="004264A2" w:rsidP="004264A2"/>
    <w:p w:rsidR="004264A2" w:rsidP="004264A2"/>
    <w:p w:rsidR="004264A2" w:rsidP="004264A2"/>
    <w:p w:rsidR="00AE28EE" w:rsidP="004264A2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AE28EE" w:rsidP="004264A2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AE28EE" w:rsidP="004264A2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AE28EE" w:rsidP="004264A2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AE28EE" w:rsidP="004264A2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AE28EE" w:rsidP="004264A2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AE28EE" w:rsidP="004264A2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AE28EE" w:rsidP="004264A2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4264A2" w:rsidRPr="00F10CE0" w:rsidP="004264A2">
      <w:pPr>
        <w:tabs>
          <w:tab w:val="left" w:pos="6090"/>
        </w:tabs>
        <w:ind w:left="6379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F10CE0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4264A2" w:rsidRPr="00F10CE0" w:rsidP="004264A2">
      <w:pPr>
        <w:tabs>
          <w:tab w:val="left" w:pos="6090"/>
        </w:tabs>
        <w:ind w:left="637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F10CE0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4264A2" w:rsidRPr="00F10CE0" w:rsidP="004264A2">
      <w:pPr>
        <w:tabs>
          <w:tab w:val="left" w:pos="6090"/>
        </w:tabs>
        <w:ind w:left="637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F10CE0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F10CE0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F10CE0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4264A2" w:rsidRPr="00F10CE0" w:rsidP="004264A2">
      <w:pPr>
        <w:tabs>
          <w:tab w:val="left" w:pos="6090"/>
        </w:tabs>
        <w:ind w:left="637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F10CE0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4264A2" w:rsidRPr="00F10CE0" w:rsidP="004264A2">
      <w:pPr>
        <w:tabs>
          <w:tab w:val="left" w:pos="6090"/>
        </w:tabs>
        <w:ind w:left="637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F10CE0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A77B3E" w:rsidRPr="00F10CE0" w:rsidP="00AE28EE">
      <w:pPr>
        <w:tabs>
          <w:tab w:val="left" w:pos="6090"/>
        </w:tabs>
        <w:ind w:left="6379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F10CE0">
        <w:rPr>
          <w:rFonts w:eastAsia="Calibri"/>
          <w:color w:val="FFFFFF" w:themeColor="background1"/>
          <w:sz w:val="22"/>
          <w:szCs w:val="22"/>
          <w:lang w:eastAsia="en-US"/>
        </w:rPr>
        <w:t>дата _______________________</w:t>
      </w:r>
    </w:p>
    <w:sectPr w:rsidSect="004264A2">
      <w:pgSz w:w="12240" w:h="15840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03E7D5-7C60-425C-945D-19F536D2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