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5-90-643/2017</w:t>
      </w:r>
    </w:p>
    <w:p w:rsidR="00A77B3E">
      <w:r>
        <w:t>П О С Т А Н О В Л Е Н И Е</w:t>
      </w:r>
    </w:p>
    <w:p w:rsidR="00A77B3E">
      <w:r>
        <w:t xml:space="preserve">13 ноября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МАКОВЕЙ ЛЮБОВИ ИВАНОВНЫ, паспортные данные, гражданки Российской Федерации, ..., зарегистрированной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Маковей Л.И.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при следующих обстоятельствах:</w:t>
      </w:r>
    </w:p>
    <w:p w:rsidR="00A77B3E">
      <w:r>
        <w:t xml:space="preserve">Индивидуальный предприниматель Маковей Л.И. предоставила Сведения о застрахованных лицах по форме СЗВ-М за дата с нарушением срока предоставления отчетности.  Сведения о застрахованных лицах по форме СЗВ-М за дата (с типом-дополняющая) на застрахованных лиц предоставлены по ТКС  дата,  то есть по истечении срока предоставления отчетности,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В соответствии с п.п. 1, 2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 </w:t>
      </w:r>
    </w:p>
    <w:p w:rsidR="00A77B3E">
      <w:r>
        <w:t xml:space="preserve">Маковей Л.И.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в совершении правонарушения признает, раскаивается в содеянном. </w:t>
      </w:r>
    </w:p>
    <w:p w:rsidR="00A77B3E">
      <w:r>
        <w:t xml:space="preserve">Суд, исследовав материалы дела, считает вину Маковей Л.И. в совершении ею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Маковей Л.И.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(л.д.8);</w:t>
      </w:r>
    </w:p>
    <w:p w:rsidR="00A77B3E">
      <w:r>
        <w:t>- извещением о доставке (л.д.9);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(л.д.10);</w:t>
      </w:r>
    </w:p>
    <w:p w:rsidR="00A77B3E">
      <w:r>
        <w:t>- сведениями о застрахованных лицах (л.д.11);</w:t>
      </w:r>
    </w:p>
    <w:p w:rsidR="00A77B3E">
      <w:r>
        <w:t>- извещением о доставке (л.д.12);</w:t>
      </w:r>
    </w:p>
    <w:p w:rsidR="00A77B3E">
      <w:r>
        <w:t>- выпиской из Единого государственного реестра индивидуальных предпринимателей (л.д.13-16).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Маковей Л.И.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Маковей Л.И.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Маковей Л.И.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... Маковей Л.И.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Маковей Л.И.,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>
      <w:r>
        <w:t>МАКОВЕЙ ЛЮБОВЬ ИВАНОВНУ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(подпись)                                   Г.А. Ярошенко</w:t>
      </w:r>
    </w:p>
    <w:p w:rsidR="00A77B3E">
      <w:r>
        <w:t>Копия верна:     Судья: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