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5-90-657/2017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«20» ноября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ТЮТРИНА АНДРЕЯ ВИКТОРОВИЧА, паспортные данные, гражданина Российской Федерации, зарегистрированного по адресу: адрес, ранее к административной ответственности не привлекался, 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Тютрин А.В. совершил административное правонарушение, предусмотренное ст. 15.6 ч. 1 КоАП РФ –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ab/>
        <w:t>Тютрин А.В., работая в должности начальника Муниципального казенного наименование организации, совершил нарушение законодательства о налогах и сборах, в части непредставления в установленный п. 5 ст. 93.1 Налогового кодекса Российской Федерации срок сведений и документов по требованию о предоставлении документов (информации) от дата № ....</w:t>
      </w:r>
    </w:p>
    <w:p w:rsidR="00A77B3E">
      <w:r>
        <w:t>Согласно п. 5 ст. 93.1 Налогового кодекса Российской Федерации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пунктами 2 и 5 статьи 93 настоящего Кодекса.</w:t>
      </w:r>
    </w:p>
    <w:p w:rsidR="00A77B3E">
      <w:r>
        <w:t>В связи с поручением ...... об истребовании документов (информации) вне рамок проведения налоговых проверок по взаимоотношениям с наименование организации Межрайонная ИФНС России № 4 по Республике Крым было выставлено требование Муниципальному казенному наименование организации в соответствии со ст. 93.1 Налогового кодекса Российской Федерации требование № ... от дата, которое было направлено в электронной форме по телекоммуникационным каналам связи через оператора электронного документооборота о предоставлении документов (информации). Указанное требование получено ... г. Феодосии дата, о чем свидетельствует квитанция о приеме.</w:t>
      </w:r>
    </w:p>
    <w:p w:rsidR="00A77B3E">
      <w:r>
        <w:t xml:space="preserve">В соответствии с п. 4 ст. 93.1 Налогового кодекса Российской Федерации в течение пяти дней со дня получения поручения налоговый орган по месту учета лица, у которого истребуются документы (информация), направляет этому лицу требование о представлении документов (информации). К данному требованию прилагается копия поручения об истребовании документов (информации). Требование о представлении документов (информации) направляется с учетом положений, предусмотренных пунктом 1 статьи 93 настоящего Кодекса. </w:t>
      </w:r>
    </w:p>
    <w:p w:rsidR="00A77B3E">
      <w:r>
        <w:t>Таким образом, срок исполнения требования о предоставлении документов (информации) от дата № ... – дата. Документы на требование в Межрайонную ИФНС России № 4 по Республике Крым ... г. Феодосии были предоставлены позже срока – дата.</w:t>
      </w:r>
    </w:p>
    <w:p w:rsidR="00A77B3E">
      <w:r>
        <w:t>Тютрин А.В. в судебное заседание не явился, о дне слушания дела был извещен надлежащим образом, причины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Тютрина А.В. в совершении им административного правонарушения, предусмотренного ст. 15.6 ч. 1 КоАП РФ полностью доказанной. </w:t>
      </w:r>
    </w:p>
    <w:p w:rsidR="00A77B3E">
      <w:r>
        <w:t xml:space="preserve">Вина Тютрина А.В.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 № ... от дата (л.д.1-2);</w:t>
      </w:r>
    </w:p>
    <w:p w:rsidR="00A77B3E">
      <w:r>
        <w:t>- требованием о предоставлении документов (информации) № ... от дата (л.д.3-4);</w:t>
      </w:r>
    </w:p>
    <w:p w:rsidR="00A77B3E">
      <w:r>
        <w:t>- поручение об истребовании документов (информации) № ... от дата (л.д.5-6);</w:t>
      </w:r>
    </w:p>
    <w:p w:rsidR="00A77B3E">
      <w:r>
        <w:t>- квитанцией о приеме (л.д.7);</w:t>
      </w:r>
    </w:p>
    <w:p w:rsidR="00A77B3E">
      <w:r>
        <w:t>- письмом ... г. Феодосии от дата № ... (л.д.8);</w:t>
      </w:r>
    </w:p>
    <w:p w:rsidR="00A77B3E">
      <w:r>
        <w:t>- ведениями об организационно-правовой форме и наименовании юридического лица (л.д.15-21);</w:t>
      </w:r>
    </w:p>
    <w:p w:rsidR="00A77B3E">
      <w:r>
        <w:t>- сведениями о руководителях (л.д.22).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Тютрина А.В. в совершении административного правонарушения, предусмотренного ст. 15.6 ч. 1 Кодекса РФ об административных правонарушениях, полностью нашла свое подтверждение при рассмотрении дела, так как он совершил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Тютрину А.В. наказание в виде административного штрафа минимального размера, предусмотренного санкцией ч. 1 ст. 15.6 КоАП РФ.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ТЮТРИНА АНДРЕЯ ВИКТОРОВИЧА признать виновным в совершении правонарушения, предусмотренного ст. 15.6 ч. 1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Тютрину А.В. что в соответствии со  ст. 20.25  ч. 1 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(подпись)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Секретарь: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