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5-91-17/2026</w:t>
      </w:r>
    </w:p>
    <w:p w:rsidR="00A77B3E">
      <w:r>
        <w:t xml:space="preserve">              П О С Т А Н О В Л Е Н И Е</w:t>
      </w:r>
    </w:p>
    <w:p w:rsidR="00A77B3E">
      <w:r>
        <w:t xml:space="preserve">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фио, паспортные данные,  гражданина Российской Федерации,  паспортные данные, работающего в должности председателя правления – ГАРАЖНЫЙ КООПЕРАТИВ «ПАРУС»,  юридический адрес: адрес, адрес,  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В.В. работая в должности председателя правления – ГАРАЖНЫЙ КООПЕРАТИВ «ПАРУС»,  юридический адрес: адрес, адрес,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по дата включительно.     </w:t>
      </w:r>
    </w:p>
    <w:p w:rsidR="00A77B3E">
      <w:r>
        <w:t xml:space="preserve">В судебном заседании фио вину признал в полном объеме, просил назначить минимальное наказание. </w:t>
      </w:r>
    </w:p>
    <w:p w:rsidR="00A77B3E">
      <w:r>
        <w:t xml:space="preserve"> 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 xml:space="preserve"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признание вины, и следующими имеющимися в материалах дела доказательствами: протоколом об административном правонарушении № 1177258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   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пенсионного и социального страхования Российской Федерации по адрес.</w:t>
      </w:r>
    </w:p>
    <w:p w:rsidR="00A77B3E">
      <w:r>
        <w:t xml:space="preserve">  Обстоятельств, отягчающих административную ответственность, суд не установил, и наличие смягчающего обстоятельства – признание вины.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председателя правления – ГАРАЖНЫЙ КООПЕРАТИВ «ПАРУС» - фио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ОКЦ № 7 Южного ГУ Банка России//УФК по адрес, БИК телефон, корреспондентский счет 40102810645370000035, расчетный  счет 03100643000000017500, ОКТМО телефон, КБК телефон телефон, УИН 79791021012250048477.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