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E1D89">
      <w:pPr>
        <w:pStyle w:val="20"/>
        <w:shd w:val="clear" w:color="auto" w:fill="auto"/>
        <w:spacing w:after="297" w:line="260" w:lineRule="exact"/>
        <w:ind w:left="6400"/>
      </w:pPr>
      <w:r>
        <w:t>Дело №5-91-106/2017</w:t>
      </w:r>
    </w:p>
    <w:p w:rsidR="005E1D89">
      <w:pPr>
        <w:pStyle w:val="20"/>
        <w:shd w:val="clear" w:color="auto" w:fill="auto"/>
        <w:spacing w:after="0" w:line="260" w:lineRule="exact"/>
        <w:ind w:left="4360"/>
      </w:pPr>
      <w:r>
        <w:t>ПОСТАНОВЛЕНИЕ</w:t>
      </w:r>
    </w:p>
    <w:p w:rsidR="00E8338D">
      <w:pPr>
        <w:pStyle w:val="20"/>
        <w:shd w:val="clear" w:color="auto" w:fill="auto"/>
        <w:tabs>
          <w:tab w:val="left" w:pos="7963"/>
        </w:tabs>
        <w:spacing w:after="0" w:line="653" w:lineRule="exact"/>
        <w:ind w:firstLine="2760"/>
      </w:pPr>
      <w:r>
        <w:t xml:space="preserve">по делу об административном правонарушении </w:t>
      </w:r>
    </w:p>
    <w:p w:rsidR="005E1D89" w:rsidP="00E8338D">
      <w:pPr>
        <w:pStyle w:val="20"/>
        <w:shd w:val="clear" w:color="auto" w:fill="auto"/>
        <w:tabs>
          <w:tab w:val="left" w:pos="7963"/>
        </w:tabs>
        <w:spacing w:after="0" w:line="653" w:lineRule="exact"/>
      </w:pPr>
      <w:r>
        <w:t>13 июня 2017 года</w:t>
      </w:r>
      <w:r>
        <w:tab/>
        <w:t>г. Феодосия</w:t>
      </w:r>
    </w:p>
    <w:p w:rsidR="005E1D89">
      <w:pPr>
        <w:pStyle w:val="20"/>
        <w:shd w:val="clear" w:color="auto" w:fill="auto"/>
        <w:spacing w:after="0" w:line="322" w:lineRule="exact"/>
        <w:ind w:firstLine="720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 Н.В., рассмотрев в открытом</w:t>
      </w:r>
      <w:r>
        <w:t xml:space="preserve">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5E1D89">
      <w:pPr>
        <w:pStyle w:val="20"/>
        <w:shd w:val="clear" w:color="auto" w:fill="auto"/>
        <w:spacing w:after="0" w:line="322" w:lineRule="exact"/>
        <w:ind w:firstLine="720"/>
        <w:jc w:val="both"/>
      </w:pPr>
      <w:r>
        <w:t>Литвишко А.О.</w:t>
      </w:r>
      <w:r>
        <w:t>, паспортные данные</w:t>
      </w:r>
      <w:r>
        <w:t>, гражданки Российской Федерации, работающей в должности председателя правления Гаражного кооператива «Парус», находящегося по адресу: Республика Крым, г. Феодосия, пгт. Приморский, ул. Львовская, д. 131</w:t>
      </w:r>
      <w:r>
        <w:t>, проживающей по адресу:адрес</w:t>
      </w:r>
      <w:r>
        <w:t>, привлекаемой к административной ответственности по ст. 15.5 Кодекса Российской Федерации об административных правонарушениях,</w:t>
      </w:r>
    </w:p>
    <w:p w:rsidR="005E1D89">
      <w:pPr>
        <w:pStyle w:val="20"/>
        <w:shd w:val="clear" w:color="auto" w:fill="auto"/>
        <w:spacing w:after="0" w:line="322" w:lineRule="exact"/>
        <w:ind w:right="260"/>
        <w:jc w:val="center"/>
      </w:pPr>
      <w:r>
        <w:t>УСТАНОВИЛ:</w:t>
      </w:r>
    </w:p>
    <w:p w:rsidR="005E1D89">
      <w:pPr>
        <w:pStyle w:val="20"/>
        <w:shd w:val="clear" w:color="auto" w:fill="auto"/>
        <w:spacing w:after="0" w:line="322" w:lineRule="exact"/>
        <w:ind w:firstLine="720"/>
        <w:jc w:val="both"/>
      </w:pPr>
      <w:r>
        <w:t>20.07.2016г. Литв</w:t>
      </w:r>
      <w:r>
        <w:t xml:space="preserve">ишко А.О., будучи должностным лицом, работая в должности председателя правления Гаражного кооператива «Парус», не обеспечила своевременное представление в Межрайонную ИФНС России № 4 по Республике Крым единой (упрощённой) Декларации за 1- е полугодие 2016 </w:t>
      </w:r>
      <w:r>
        <w:t>года, в установленный законом срок - не позднее 20 июля 2016 года.</w:t>
      </w:r>
    </w:p>
    <w:p w:rsidR="005E1D89">
      <w:pPr>
        <w:pStyle w:val="20"/>
        <w:shd w:val="clear" w:color="auto" w:fill="auto"/>
        <w:spacing w:after="0" w:line="322" w:lineRule="exact"/>
        <w:ind w:firstLine="600"/>
        <w:jc w:val="both"/>
      </w:pPr>
      <w:r>
        <w:t>Фактически единую (упрощённую) Декларацию за полугодие 2016 года ГК «Парус» предоставило в налоговый орган 29.08.2016 года, чем нарушил срок, установленный п. 2 ст. 80 Налогового кодекса РФ</w:t>
      </w:r>
      <w:r>
        <w:t>. Данной нормой предусмотрено, что за 1 полугодие 2016 года единая (упрощённая) Декларация не позднее 20 июля 2016 года.</w:t>
      </w:r>
    </w:p>
    <w:p w:rsidR="005E1D89">
      <w:pPr>
        <w:pStyle w:val="20"/>
        <w:shd w:val="clear" w:color="auto" w:fill="auto"/>
        <w:spacing w:after="0" w:line="322" w:lineRule="exact"/>
        <w:ind w:firstLine="600"/>
        <w:jc w:val="both"/>
      </w:pPr>
      <w:r>
        <w:t>В судебном заседании Литвишко А.О. вину признала.</w:t>
      </w:r>
    </w:p>
    <w:p w:rsidR="005E1D89">
      <w:pPr>
        <w:pStyle w:val="20"/>
        <w:shd w:val="clear" w:color="auto" w:fill="auto"/>
        <w:spacing w:after="0" w:line="322" w:lineRule="exact"/>
        <w:ind w:firstLine="600"/>
        <w:jc w:val="both"/>
      </w:pPr>
      <w:r>
        <w:t>Статьей 2.4 КоАП РФ установлено, что административной ответственности подлежит должно</w:t>
      </w:r>
      <w:r>
        <w:t>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в налоговый</w:t>
      </w:r>
      <w:r>
        <w:t xml:space="preserve"> орган по месту учета несет руководитель кооператива.</w:t>
      </w:r>
    </w:p>
    <w:p w:rsidR="005E1D89">
      <w:pPr>
        <w:pStyle w:val="20"/>
        <w:shd w:val="clear" w:color="auto" w:fill="auto"/>
        <w:spacing w:after="0" w:line="322" w:lineRule="exact"/>
        <w:ind w:firstLine="600"/>
        <w:jc w:val="both"/>
      </w:pPr>
      <w:r>
        <w:t>Факт совершения Литвишко А.О. административного правонарушения, предусмотренного ст. 15.5 Кодекса Российской Федерации об административных правонарушениях не опровергается лицом, в отношении которого ве</w:t>
      </w:r>
      <w:r>
        <w:t>дется производство по делу, вина подтверждается совокупностью собранных по делу доказательств, а именно: протоколом об административном правонарушении № 416 от 19.05.2017 года (л.д.1-2); выпиской из ЕГРЮЛ о включении в указанный Реестр ГК «Парус» (л.д. 4);</w:t>
      </w:r>
      <w:r>
        <w:t xml:space="preserve"> копией декларации с датой её предоставления 29.08.2016г. (л.д.5); почтовым уведомлением (л.д.7).</w:t>
      </w:r>
      <w:r>
        <w:br w:type="page"/>
      </w:r>
    </w:p>
    <w:p w:rsidR="005E1D89">
      <w:pPr>
        <w:pStyle w:val="20"/>
        <w:shd w:val="clear" w:color="auto" w:fill="auto"/>
        <w:spacing w:after="0" w:line="317" w:lineRule="exact"/>
        <w:ind w:firstLine="600"/>
        <w:jc w:val="both"/>
      </w:pPr>
      <w:r>
        <w:t>Указанные доказательства судьёй оценены по правилам, установленным ст.26.11 КоАП РФ, с точки зрения их относимости, допустимости, достоверности и достаточнос</w:t>
      </w:r>
      <w:r>
        <w:t>ти.</w:t>
      </w:r>
    </w:p>
    <w:p w:rsidR="005E1D89">
      <w:pPr>
        <w:pStyle w:val="20"/>
        <w:shd w:val="clear" w:color="auto" w:fill="auto"/>
        <w:spacing w:after="0" w:line="317" w:lineRule="exact"/>
        <w:ind w:firstLine="600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но делу доказательств, установлены все юридически значимые обстоятельства совершенного административного правонарушения.</w:t>
      </w:r>
    </w:p>
    <w:p w:rsidR="005E1D89">
      <w:pPr>
        <w:pStyle w:val="20"/>
        <w:shd w:val="clear" w:color="auto" w:fill="auto"/>
        <w:spacing w:after="0" w:line="317" w:lineRule="exact"/>
        <w:ind w:firstLine="600"/>
        <w:jc w:val="both"/>
      </w:pPr>
      <w:r>
        <w:t>Неустранимых сомнений, которые бы в силу ст.1.5 КоАП РФ могли быть истолкованы в пользу лица, привлекаемого к административной ответственности, не установлено.</w:t>
      </w:r>
    </w:p>
    <w:p w:rsidR="005E1D89">
      <w:pPr>
        <w:pStyle w:val="20"/>
        <w:shd w:val="clear" w:color="auto" w:fill="auto"/>
        <w:spacing w:after="0" w:line="322" w:lineRule="exact"/>
        <w:ind w:firstLine="600"/>
        <w:jc w:val="both"/>
      </w:pPr>
      <w:r>
        <w:t>С учетом установленных при рассмотрении дела обстоятельств, давая юридическую оценку действий до</w:t>
      </w:r>
      <w:r>
        <w:t>лжностного лица - председателя правления Гаражного кооператива «Парус» Литвишко А.О. считаю, что её действия правильно квалифицированы по ст. 15.5 КоАП РФ - как нарушение установленных законодательством о налогах и сборах сроков представления налоговой дек</w:t>
      </w:r>
      <w:r>
        <w:t>ларации в налоговый орган по месту учета.</w:t>
      </w:r>
    </w:p>
    <w:p w:rsidR="005E1D89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При назначении наказания суд учитывает отсутствие отягчающих административную ответственность Литвишко А.О. обстоятельств. В качестве обстоятельства смягчающего административную ответственность суд учитывает призна</w:t>
      </w:r>
      <w:r>
        <w:t>ние вины.</w:t>
      </w:r>
    </w:p>
    <w:p w:rsidR="005E1D89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лица, привлекаемого к административной ответственности.</w:t>
      </w:r>
    </w:p>
    <w:p w:rsidR="005E1D89">
      <w:pPr>
        <w:pStyle w:val="20"/>
        <w:shd w:val="clear" w:color="auto" w:fill="auto"/>
        <w:spacing w:after="0" w:line="322" w:lineRule="exact"/>
        <w:ind w:firstLine="600"/>
        <w:jc w:val="both"/>
      </w:pPr>
      <w:r>
        <w:t>Учитывая характер совершенного прав</w:t>
      </w:r>
      <w:r>
        <w:t>онарушения, личность лица, привлекаемого к административной ответственности, отсутствие обстоятельств отягчающих административную ответственность, считаю возможным назначить минимальное административное наказание, предусмотренное санкцией ст.15.5 КоАП РФ.</w:t>
      </w:r>
    </w:p>
    <w:p w:rsidR="005E1D89">
      <w:pPr>
        <w:pStyle w:val="20"/>
        <w:shd w:val="clear" w:color="auto" w:fill="auto"/>
        <w:spacing w:after="289" w:line="322" w:lineRule="exact"/>
        <w:ind w:firstLine="760"/>
        <w:jc w:val="both"/>
      </w:pPr>
      <w:r>
        <w:t>На основании изложенного, руководствуясь п.1 ч.1 ст. 29.9, ст.29.10 Кодекса Российской Федерации об административных правонарушениях, мировой судья, -</w:t>
      </w:r>
    </w:p>
    <w:p w:rsidR="005E1D89">
      <w:pPr>
        <w:pStyle w:val="20"/>
        <w:shd w:val="clear" w:color="auto" w:fill="auto"/>
        <w:spacing w:after="313" w:line="260" w:lineRule="exact"/>
        <w:ind w:left="220"/>
        <w:jc w:val="center"/>
      </w:pPr>
      <w:r>
        <w:t>П</w:t>
      </w:r>
      <w:r>
        <w:t>ОСТАНОВИЛ:</w:t>
      </w:r>
    </w:p>
    <w:p w:rsidR="005E1D89">
      <w:pPr>
        <w:pStyle w:val="20"/>
        <w:shd w:val="clear" w:color="auto" w:fill="auto"/>
        <w:spacing w:after="0" w:line="322" w:lineRule="exact"/>
        <w:ind w:firstLine="600"/>
        <w:jc w:val="both"/>
      </w:pPr>
      <w:r>
        <w:t>Должностное лицо - председателя правления Гаражного кооператива «Парус» Литвишко А.</w:t>
      </w:r>
      <w:r>
        <w:t>О.</w:t>
      </w:r>
      <w:r>
        <w:t xml:space="preserve"> признать виновной в совершении административного правонарушения, предусмотренного ст.15.5 Кодекса РФ об административных правонарушениях и назначить ей административное наказание в виде предупреждения.</w:t>
      </w:r>
    </w:p>
    <w:p w:rsidR="005E1D89">
      <w:pPr>
        <w:pStyle w:val="20"/>
        <w:shd w:val="clear" w:color="auto" w:fill="auto"/>
        <w:spacing w:after="289" w:line="322" w:lineRule="exact"/>
        <w:ind w:firstLine="600"/>
        <w:jc w:val="both"/>
      </w:pPr>
      <w:r>
        <w:t xml:space="preserve">Постановление может быть обжаловано и опротестовано </w:t>
      </w:r>
      <w:r>
        <w:t>в течение 10 дней в Феодосийский городской суд Республики Крым, через мирового судью судебного участка № 91 Феодосийского судебного района РК.</w:t>
      </w:r>
    </w:p>
    <w:p w:rsidR="005E1D89">
      <w:pPr>
        <w:pStyle w:val="20"/>
        <w:shd w:val="clear" w:color="auto" w:fill="auto"/>
        <w:spacing w:after="0" w:line="260" w:lineRule="exact"/>
        <w:ind w:left="380"/>
      </w:pPr>
      <w:r>
        <w:t>Мировой судья                               /подпись/                        Н.В. Воробьёва</w:t>
      </w:r>
    </w:p>
    <w:p w:rsidR="00E8338D" w:rsidP="00E8338D">
      <w:pPr>
        <w:tabs>
          <w:tab w:val="left" w:pos="3686"/>
        </w:tabs>
        <w:ind w:right="424"/>
        <w:jc w:val="right"/>
        <w:rPr>
          <w:rFonts w:eastAsia="Calibri"/>
          <w:b/>
          <w:bCs/>
          <w:shd w:val="clear" w:color="auto" w:fill="FFFFFF"/>
          <w:lang w:eastAsia="en-US"/>
        </w:rPr>
      </w:pPr>
    </w:p>
    <w:p w:rsidR="00E8338D" w:rsidP="00E8338D">
      <w:pPr>
        <w:tabs>
          <w:tab w:val="left" w:pos="3686"/>
        </w:tabs>
        <w:ind w:right="424"/>
        <w:jc w:val="right"/>
        <w:rPr>
          <w:rFonts w:eastAsia="Calibri"/>
          <w:b/>
          <w:bCs/>
          <w:color w:val="auto"/>
          <w:shd w:val="clear" w:color="auto" w:fill="FFFFFF"/>
          <w:lang w:eastAsia="en-US"/>
        </w:rPr>
      </w:pPr>
      <w:r>
        <w:rPr>
          <w:rFonts w:eastAsia="Calibri"/>
          <w:b/>
          <w:bCs/>
          <w:shd w:val="clear" w:color="auto" w:fill="FFFFFF"/>
          <w:lang w:eastAsia="en-US"/>
        </w:rPr>
        <w:t>ДЕПЕРСОНИФИКАЦИЯ</w:t>
      </w:r>
    </w:p>
    <w:p w:rsidR="00E8338D" w:rsidP="00E8338D">
      <w:pPr>
        <w:tabs>
          <w:tab w:val="left" w:pos="3686"/>
        </w:tabs>
        <w:ind w:right="424"/>
        <w:jc w:val="right"/>
        <w:rPr>
          <w:rFonts w:eastAsia="Calibri"/>
          <w:bCs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b/>
          <w:bCs/>
          <w:shd w:val="clear" w:color="auto" w:fill="FFFFFF"/>
          <w:lang w:eastAsia="en-US"/>
        </w:rPr>
        <w:t xml:space="preserve">                                                                                                     </w:t>
      </w:r>
      <w:r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лингвистический контроль  </w:t>
      </w:r>
    </w:p>
    <w:p w:rsidR="00E8338D" w:rsidP="00E8338D">
      <w:pPr>
        <w:tabs>
          <w:tab w:val="left" w:pos="3686"/>
        </w:tabs>
        <w:ind w:left="5954" w:right="424" w:hanging="6096"/>
        <w:jc w:val="right"/>
        <w:rPr>
          <w:rFonts w:eastAsia="Calibri"/>
          <w:bCs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                                            произвел помощник мирового          судьи ________Дудкова Н.А. </w:t>
      </w:r>
    </w:p>
    <w:p w:rsidR="00E8338D" w:rsidP="00E8338D">
      <w:pPr>
        <w:tabs>
          <w:tab w:val="left" w:pos="3686"/>
        </w:tabs>
        <w:ind w:right="424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>согласовано: мировой судья</w:t>
      </w:r>
    </w:p>
    <w:p w:rsidR="00E8338D" w:rsidP="00E8338D">
      <w:pPr>
        <w:tabs>
          <w:tab w:val="left" w:pos="3686"/>
        </w:tabs>
        <w:ind w:right="424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Воробьёва Н.В. ___________</w:t>
      </w:r>
    </w:p>
    <w:p w:rsidR="00E8338D" w:rsidP="00E8338D">
      <w:pPr>
        <w:tabs>
          <w:tab w:val="left" w:pos="3686"/>
        </w:tabs>
        <w:ind w:right="424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>дата  _____________</w:t>
      </w:r>
    </w:p>
    <w:p w:rsidR="00E8338D" w:rsidP="00E8338D">
      <w:pPr>
        <w:tabs>
          <w:tab w:val="left" w:pos="3686"/>
          <w:tab w:val="left" w:pos="4820"/>
        </w:tabs>
        <w:ind w:right="424"/>
        <w:rPr>
          <w:rFonts w:ascii="Times New Roman" w:eastAsia="Times New Roman" w:hAnsi="Times New Roman"/>
        </w:rPr>
      </w:pPr>
    </w:p>
    <w:p w:rsidR="00E8338D">
      <w:pPr>
        <w:pStyle w:val="20"/>
        <w:shd w:val="clear" w:color="auto" w:fill="auto"/>
        <w:spacing w:after="0" w:line="260" w:lineRule="exact"/>
        <w:ind w:left="380"/>
      </w:pPr>
    </w:p>
    <w:sectPr w:rsidSect="00E8338D">
      <w:pgSz w:w="11900" w:h="16840"/>
      <w:pgMar w:top="475" w:right="843" w:bottom="1985" w:left="70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89"/>
    <w:rsid w:val="005E1D89"/>
    <w:rsid w:val="00E833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ACD029-BF6F-45F6-95DF-F54E40EC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E8338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338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