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3B58">
      <w:pPr>
        <w:ind w:firstLine="567"/>
        <w:jc w:val="right"/>
      </w:pPr>
      <w:r>
        <w:t xml:space="preserve">УИД 91ms0091-01-2020-000316-48                                </w:t>
      </w:r>
    </w:p>
    <w:p w:rsidR="00A77B3E" w:rsidP="00D13B58">
      <w:pPr>
        <w:ind w:firstLine="567"/>
        <w:jc w:val="right"/>
      </w:pPr>
      <w:r>
        <w:t xml:space="preserve">Дело № 5-91-110/2020  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center"/>
      </w:pPr>
      <w:r>
        <w:t>П О С Т А Н О В Л Е Н И Е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>город Феодосия Республики Крым</w:t>
      </w:r>
      <w:r>
        <w:tab/>
        <w:t xml:space="preserve">    </w:t>
      </w:r>
      <w:r>
        <w:tab/>
        <w:t xml:space="preserve">      </w:t>
      </w:r>
      <w:r>
        <w:tab/>
        <w:t xml:space="preserve">                           26 марта 2020 года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 xml:space="preserve">Мировой судья </w:t>
      </w:r>
      <w:r>
        <w:t xml:space="preserve">судебного участка № 91 Феодосийского судебного района (городской округ Феодосия) Республики Крым Воробьёва Н.В.,    рассмотрев в открытом судебном заседании протокол об административном правонарушении № </w:t>
      </w:r>
      <w:r>
        <w:t>РК-телефон</w:t>
      </w:r>
      <w:r>
        <w:t xml:space="preserve"> от дата, составленный   в отношении должно</w:t>
      </w:r>
      <w:r>
        <w:t xml:space="preserve">стного лица </w:t>
      </w:r>
      <w:r>
        <w:t>фио</w:t>
      </w:r>
      <w:r>
        <w:t xml:space="preserve"> по    ст. 14.2  </w:t>
      </w:r>
      <w:r>
        <w:t>КоАП</w:t>
      </w:r>
      <w:r>
        <w:t xml:space="preserve"> РФ,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center"/>
      </w:pPr>
      <w:r>
        <w:t>УСТАНОВИЛ: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>фио</w:t>
      </w:r>
      <w:r>
        <w:t>, паспортные данные,    зарегистрированная по адресу:  адрес; фармацевт – провизор наименование организации, согласно представленным сведениям   не  является подвергнутой   административному наказани</w:t>
      </w:r>
      <w:r>
        <w:t xml:space="preserve">ю за совершение однородного административного правонарушения ( ст. 14.1 ч. 1 </w:t>
      </w:r>
      <w:r>
        <w:t>КоАП</w:t>
      </w:r>
      <w:r>
        <w:t xml:space="preserve"> РФ):</w:t>
      </w:r>
    </w:p>
    <w:p w:rsidR="00A77B3E" w:rsidP="00D13B58">
      <w:pPr>
        <w:ind w:firstLine="567"/>
        <w:jc w:val="both"/>
      </w:pPr>
      <w:r>
        <w:t xml:space="preserve">  дата  в 13-27 час. установлено, что  </w:t>
      </w:r>
      <w:r>
        <w:t>фио</w:t>
      </w:r>
      <w:r>
        <w:t xml:space="preserve"> находясь в помещении аптеки № 3  по адресу: адрес,  осуществила отпуск без рецепта врача лекарственного препарата  «</w:t>
      </w:r>
      <w:r>
        <w:t>Эналаприл</w:t>
      </w:r>
      <w:r>
        <w:t xml:space="preserve"> </w:t>
      </w:r>
      <w:r>
        <w:t>Н», чем нарушила положения Приказа Минздрава России от дата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</w:t>
      </w:r>
      <w:r>
        <w:t xml:space="preserve">ринимателями, имеющими лицензию на фармацевтическую деятельность». </w:t>
      </w:r>
    </w:p>
    <w:p w:rsidR="00A77B3E" w:rsidP="00D13B5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  отводов  она  не заявляла, вину признала, уведомлена надлежащим образом.  </w:t>
      </w:r>
    </w:p>
    <w:p w:rsidR="00A77B3E" w:rsidP="00D13B58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</w:t>
      </w:r>
      <w:r>
        <w:t xml:space="preserve">совершении ею  административного правонарушения, предусмотренного ст. 14.2   </w:t>
      </w:r>
      <w:r>
        <w:t>КоАП</w:t>
      </w:r>
      <w:r>
        <w:t xml:space="preserve"> РФ полностью доказанной. </w:t>
      </w:r>
    </w:p>
    <w:p w:rsidR="00A77B3E" w:rsidP="00D13B58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D13B58">
      <w:pPr>
        <w:ind w:firstLine="567"/>
        <w:jc w:val="both"/>
      </w:pPr>
      <w:r>
        <w:t>- протоколом об административном право</w:t>
      </w:r>
      <w:r>
        <w:t>нарушении   РК телефон от дата (л.д. 1);</w:t>
      </w:r>
    </w:p>
    <w:p w:rsidR="00A77B3E" w:rsidP="00D13B58">
      <w:pPr>
        <w:ind w:firstLine="567"/>
        <w:jc w:val="both"/>
      </w:pPr>
      <w:r>
        <w:t>- рапортом   от дата (л.д. 2);</w:t>
      </w:r>
    </w:p>
    <w:p w:rsidR="00A77B3E" w:rsidP="00D13B58">
      <w:pPr>
        <w:ind w:firstLine="567"/>
        <w:jc w:val="both"/>
      </w:pPr>
      <w:r>
        <w:t xml:space="preserve">-объяснением </w:t>
      </w:r>
      <w:r>
        <w:t>фио</w:t>
      </w:r>
      <w:r>
        <w:t xml:space="preserve"> от дата (л.д. 3);</w:t>
      </w:r>
    </w:p>
    <w:p w:rsidR="00A77B3E" w:rsidP="00D13B58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 (л.д. 4);</w:t>
      </w:r>
    </w:p>
    <w:p w:rsidR="00A77B3E" w:rsidP="00D13B58">
      <w:pPr>
        <w:ind w:firstLine="567"/>
        <w:jc w:val="both"/>
      </w:pPr>
      <w:r>
        <w:t xml:space="preserve">- протоколом изъятия вещей и документов от дата  с </w:t>
      </w:r>
      <w:r>
        <w:t>фототаблицей</w:t>
      </w:r>
      <w:r>
        <w:t xml:space="preserve"> (л.д. 11-13).</w:t>
      </w:r>
    </w:p>
    <w:p w:rsidR="00A77B3E" w:rsidP="00D13B58">
      <w:pPr>
        <w:ind w:firstLine="567"/>
        <w:jc w:val="both"/>
      </w:pPr>
      <w:r>
        <w:t xml:space="preserve"> Достоверность вышеуказанных доказа</w:t>
      </w:r>
      <w:r>
        <w:t>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</w:t>
      </w:r>
      <w:r>
        <w:t xml:space="preserve">енности соблюдены.  </w:t>
      </w:r>
    </w:p>
    <w:p w:rsidR="00A77B3E" w:rsidP="00D13B58">
      <w:pPr>
        <w:ind w:firstLine="567"/>
        <w:jc w:val="both"/>
      </w:pPr>
      <w:r>
        <w:t xml:space="preserve">  Ответственность за административное правонарушение, предусмотренное статьей 14.2 Кодекса Российской Федерации об административных правонарушениях наступает за незаконную продажу товаров (иных вещей), свободная реализация которых запр</w:t>
      </w:r>
      <w:r>
        <w:t>ещена или ограничена законодательством, за исключением случаев, предусмотренных частью 1 статьи 14.17.1. настоящего Кодекса.</w:t>
      </w:r>
    </w:p>
    <w:p w:rsidR="00A77B3E" w:rsidP="00D13B58">
      <w:pPr>
        <w:ind w:firstLine="567"/>
        <w:jc w:val="both"/>
      </w:pPr>
      <w:r>
        <w:t xml:space="preserve"> Объективная сторона рассматриваемого правонарушения выражается в незаконной продаже товаров (иных вещей), свободная реализация кот</w:t>
      </w:r>
      <w:r>
        <w:t xml:space="preserve">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</w:t>
      </w:r>
      <w:r>
        <w:t>оборотоспособной</w:t>
      </w:r>
      <w:r>
        <w:t xml:space="preserve"> продукции юридическими и физическими лицами, которым эта продукция при</w:t>
      </w:r>
      <w:r>
        <w:t xml:space="preserve">надлежит на незаконных основаниях, или не имеющими специального разрешения (лицензии) на ее реализацию; продажа ограниченно </w:t>
      </w:r>
      <w:r>
        <w:t>оборотоспособной</w:t>
      </w:r>
      <w:r>
        <w:t xml:space="preserve"> продукции юридическими и физическими лицами, </w:t>
      </w:r>
      <w:r>
        <w:t>имеющими специальное разрешение (лицензию), но с нарушением установлен</w:t>
      </w:r>
      <w:r>
        <w:t>ных законодательством требований и порядка реализации этой продукции.</w:t>
      </w:r>
    </w:p>
    <w:p w:rsidR="00A77B3E" w:rsidP="00D13B58">
      <w:pPr>
        <w:ind w:firstLine="567"/>
        <w:jc w:val="both"/>
      </w:pPr>
      <w:r>
        <w:t>В соответствие с Перечнем видов продукции и отходов производства, свободная реализация которых запрещена, утвержденным Указом Президента Российской Федерации N 179 от дата, запрещена сво</w:t>
      </w:r>
      <w:r>
        <w:t>бодная реализация лекарственных средств, за исключением лекарственных препаратов для медицинского применения, отпускаемых без рецепта на лекарственный препарат.</w:t>
      </w:r>
    </w:p>
    <w:p w:rsidR="00A77B3E" w:rsidP="00D13B58">
      <w:pPr>
        <w:ind w:firstLine="567"/>
        <w:jc w:val="both"/>
      </w:pPr>
      <w:r>
        <w:t xml:space="preserve">Как то установлено п. 7 раздела 1 Приказа Минздрава России от дата N 4н "Об утверждении </w:t>
      </w:r>
      <w:r>
        <w:t>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хранения", назначение лекарственного препарата в рецепте на бумажном носителе или рецепте в форме электронног</w:t>
      </w:r>
      <w:r>
        <w:t>о документа оформляется на имя пациента, для которого предназначен лекарственный препарат.</w:t>
      </w:r>
    </w:p>
    <w:p w:rsidR="00A77B3E" w:rsidP="00D13B58">
      <w:pPr>
        <w:ind w:firstLine="567"/>
        <w:jc w:val="both"/>
      </w:pPr>
      <w:r>
        <w:t xml:space="preserve">       Рецепт на бумажном носителе, оформленный на рецептурном бланке форм N 107-1/у, N 148-1/у-88, N 148-1/у-04 (л), утвержденных настоящим приказом, а также рецепт</w:t>
      </w:r>
      <w:r>
        <w:t xml:space="preserve"> на бумажном носителе, оформленный на рецептурном бланке формы N 107/</w:t>
      </w:r>
      <w:r>
        <w:t>у-НП</w:t>
      </w:r>
      <w:r>
        <w:t>, утвержденной приказом Министерства здравоохранения Российской Федерации от дата N 54н "Об утверждении формы бланков рецептов, содержащих назначение наркотических средств или психотр</w:t>
      </w:r>
      <w:r>
        <w:t>опных веществ, порядка их изготовления, распределения, регистрации, учета и хранения, а также правил оформления" &lt;10&gt; (далее - форма N 107/</w:t>
      </w:r>
      <w:r>
        <w:t>у-НП</w:t>
      </w:r>
      <w:r>
        <w:t>), может быть получен пациентом, его законным представителем или лицом, имеющим оформленную в соответствии с граж</w:t>
      </w:r>
      <w:r>
        <w:t xml:space="preserve">данским законодательством Российской Федерации доверенность от пациента на право получения такого рецепта.  </w:t>
      </w:r>
    </w:p>
    <w:p w:rsidR="00A77B3E" w:rsidP="00D13B58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 xml:space="preserve">    осуществила реализацию лекарственного препарата «</w:t>
      </w:r>
      <w:r>
        <w:t>Эналаприл</w:t>
      </w:r>
      <w:r>
        <w:t xml:space="preserve"> Н» без рецепта, который является обязательным </w:t>
      </w:r>
      <w:r>
        <w:t>(л.д. 13).</w:t>
      </w:r>
    </w:p>
    <w:p w:rsidR="00A77B3E" w:rsidP="00D13B58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она    осуществила    неза</w:t>
      </w:r>
      <w:r>
        <w:t>конную продажу товара, свободная реализация которого запрещена   законодательством.</w:t>
      </w:r>
    </w:p>
    <w:p w:rsidR="00A77B3E" w:rsidP="00D13B58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</w:t>
      </w:r>
      <w:r>
        <w:t xml:space="preserve">ителя.     </w:t>
      </w:r>
    </w:p>
    <w:p w:rsidR="00A77B3E" w:rsidP="00D13B58">
      <w:pPr>
        <w:ind w:firstLine="567"/>
        <w:jc w:val="both"/>
      </w:pPr>
      <w:r>
        <w:t xml:space="preserve">Обстоятельств,  отягчающих   административную ответственность, судом не установлено,   смягчающее обстоятельство – признание </w:t>
      </w:r>
      <w:r>
        <w:t>фио</w:t>
      </w:r>
      <w:r>
        <w:t xml:space="preserve"> своей вины. </w:t>
      </w:r>
    </w:p>
    <w:p w:rsidR="00A77B3E" w:rsidP="00D13B58">
      <w:pPr>
        <w:ind w:firstLine="567"/>
        <w:jc w:val="both"/>
      </w:pPr>
      <w:r>
        <w:t>При таких обстоятельствах суд считает необходимым назначить  наказание в виде административного штрафа</w:t>
      </w:r>
      <w:r>
        <w:t xml:space="preserve"> без конфискации.</w:t>
      </w:r>
    </w:p>
    <w:p w:rsidR="00A77B3E" w:rsidP="00D13B58">
      <w:pPr>
        <w:ind w:firstLine="567"/>
        <w:jc w:val="both"/>
      </w:pPr>
      <w:r>
        <w:t>На основании изложенного и руководствуясь ст. ст. 14.2, ч.1, 29.9, 29.10 Кодекса РФ об административных правонарушениях,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center"/>
      </w:pPr>
      <w:r>
        <w:t>П О С Т А Н О В И Л: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ab/>
        <w:t xml:space="preserve">Гражданку  </w:t>
      </w:r>
      <w:r>
        <w:t>фио</w:t>
      </w:r>
      <w:r>
        <w:t xml:space="preserve"> признать виновной в совершении административного правонарушения, предусмотренн</w:t>
      </w:r>
      <w:r>
        <w:t xml:space="preserve">ого  ст. 14.2 Кодекса РФ об административных правонарушениях, и назначить ей административное наказание в виде  административного штрафа в размере  сумма без конфискации. </w:t>
      </w:r>
    </w:p>
    <w:p w:rsidR="00A77B3E" w:rsidP="00D13B58">
      <w:pPr>
        <w:ind w:firstLine="567"/>
        <w:jc w:val="both"/>
      </w:pPr>
      <w:r>
        <w:t xml:space="preserve">            Поскольку изъятые в ходе производства по делу лекарственные препараты: «</w:t>
      </w:r>
      <w:r>
        <w:t>Эналаприл</w:t>
      </w:r>
      <w:r>
        <w:t xml:space="preserve">  Н»,  не изъят  из гражданского оборота, их владелец известен, конфискация к нему не применена, то в соответствии с п. 1 ч. 3 ст. 29.10 </w:t>
      </w:r>
      <w:r>
        <w:t>КоАП</w:t>
      </w:r>
      <w:r>
        <w:t xml:space="preserve"> РФ, названный изъятый предмет подлежит возвращению владельцу по вступлении постановления в законную силу.</w:t>
      </w:r>
    </w:p>
    <w:p w:rsidR="00A77B3E" w:rsidP="00D13B58">
      <w:pPr>
        <w:ind w:firstLine="567"/>
        <w:jc w:val="both"/>
      </w:pPr>
      <w:r>
        <w:t xml:space="preserve">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</w:t>
      </w:r>
      <w:r>
        <w:t xml:space="preserve">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 </w:t>
      </w:r>
    </w:p>
    <w:p w:rsidR="00A77B3E" w:rsidP="00D13B58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</w:t>
      </w:r>
      <w:r>
        <w:t>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D13B58">
      <w:pPr>
        <w:ind w:firstLine="567"/>
        <w:jc w:val="both"/>
      </w:pPr>
      <w:r>
        <w:t>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D13B58">
      <w:pPr>
        <w:ind w:firstLine="567"/>
        <w:jc w:val="both"/>
      </w:pPr>
      <w:r>
        <w:t xml:space="preserve">Постановление может быть обжаловано в течение 10 суток с момента получения его копии </w:t>
      </w:r>
      <w:r>
        <w:t>в Феодосийский городской суд Республики Крым.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>Мировой судья</w:t>
      </w:r>
      <w:r>
        <w:tab/>
      </w:r>
      <w:r>
        <w:tab/>
        <w:t xml:space="preserve">     /подпись/</w:t>
      </w:r>
      <w:r>
        <w:t xml:space="preserve">                                                                 Н.В. Воробьёва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 xml:space="preserve"> 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  <w:r>
        <w:t xml:space="preserve">   </w:t>
      </w:r>
    </w:p>
    <w:p w:rsidR="00A77B3E" w:rsidP="00D13B58">
      <w:pPr>
        <w:ind w:firstLine="567"/>
        <w:jc w:val="both"/>
      </w:pPr>
    </w:p>
    <w:p w:rsidR="00A77B3E" w:rsidP="00D13B58">
      <w:pPr>
        <w:ind w:firstLine="567"/>
        <w:jc w:val="both"/>
      </w:pPr>
    </w:p>
    <w:sectPr w:rsidSect="00D13B58">
      <w:pgSz w:w="12240" w:h="15840"/>
      <w:pgMar w:top="568" w:right="104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2F"/>
    <w:rsid w:val="00A77B3E"/>
    <w:rsid w:val="00D13B58"/>
    <w:rsid w:val="00D24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