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ab/>
        <w:tab/>
        <w:tab/>
        <w:tab/>
        <w:tab/>
        <w:tab/>
        <w:t xml:space="preserve">                   УИД   91ms0091-телефон-телефон              </w:t>
      </w:r>
    </w:p>
    <w:p w:rsidR="00A77B3E">
      <w:r>
        <w:t xml:space="preserve"> Дело № 5-91-124/2026</w:t>
      </w:r>
    </w:p>
    <w:p w:rsidR="00A77B3E"/>
    <w:p w:rsidR="00A77B3E">
      <w:r>
        <w:t xml:space="preserve">      П О С Т А Н О В Л Е Н И Е</w:t>
      </w:r>
    </w:p>
    <w:p w:rsidR="00A77B3E"/>
    <w:p w:rsidR="00A77B3E">
      <w:r>
        <w:t>адрес</w:t>
        <w:tab/>
        <w:tab/>
        <w:t xml:space="preserve">       </w:t>
        <w:tab/>
        <w:t xml:space="preserve">                               дата</w:t>
      </w:r>
    </w:p>
    <w:p w:rsidR="00A77B3E"/>
    <w:p w:rsidR="00A77B3E">
      <w:r>
        <w:t>Мировой судья судебного участка № 91 Феодосийского судебного района (город республиканского значения Феодосия с подчиненной ему территорией) адрес фио,</w:t>
      </w:r>
    </w:p>
    <w:p w:rsidR="00A77B3E">
      <w:r>
        <w:t xml:space="preserve">с участием представителей юридического лица,  в отношении которого ведется производство по делу об административном правонарушении наименование организации - фио, фио,  </w:t>
      </w:r>
    </w:p>
    <w:p w:rsidR="00A77B3E">
      <w:r>
        <w:t>рассмотрев дело об административном правонарушении о привлечении к административной ответственности:</w:t>
      </w:r>
    </w:p>
    <w:p w:rsidR="00A77B3E">
      <w:r>
        <w:t xml:space="preserve">рассмотрев в открытом судебном заседании дело об административном правонарушении о привлечении к административной ответственности юридического лица – наименование организации (ОГРН 1219100014814, ИНН: телефон, КПП 910801001) юридический адрес: адрес, адрес, </w:t>
      </w:r>
    </w:p>
    <w:p w:rsidR="00A77B3E">
      <w:r>
        <w:t xml:space="preserve">в совершении правонарушения, предусмотренного ч. 12 ст. 19.5 КоАП РФ, </w:t>
      </w:r>
    </w:p>
    <w:p w:rsidR="00A77B3E"/>
    <w:p w:rsidR="00A77B3E">
      <w:r>
        <w:t>УСТАНОВИЛ:</w:t>
      </w:r>
    </w:p>
    <w:p w:rsidR="00A77B3E">
      <w:r>
        <w:t xml:space="preserve">  </w:t>
      </w:r>
    </w:p>
    <w:p w:rsidR="00A77B3E">
      <w:r>
        <w:t xml:space="preserve">Из протокола об административном правонарушении № 2511-91-003-00107/6/1 следует, что дата в время наименование организации по адресу: адрес, адрес, не выполнило в установленный срок до дата пункт № 2 предписания об устранении выявленных нарушений требований пожарной безопасности № 2505/003-91/68-В/ПВП от дата, а именно: не обеспечило адреснаименование организации достаточным количеством источников наружного противопожарного водоснабжения в соответствии с нормами положенности, в связи с чем нарушило ч. 1 ст. 68 Федерального закона от дата № 123-ФЗ «Технический регламент о требованиях пожарной безопасности», п. 4.1, п. 8.9 таблицы 1 СП 8.13130. « Системы противопожарной защиты. Наружное противопожарное водоснабжение. Требования пожарной безопасности», тем самым совершив административное правонарушение предусмотренное ч. 12 ст. 19.5 КоАП РФ. </w:t>
      </w:r>
    </w:p>
    <w:p w:rsidR="00A77B3E">
      <w:r>
        <w:t>В судебном заседании представители юридического лица наименование организации фио, и фио,  возражали против привлечения к административной ответственности, поскольку необходимо производство по делу прекратить в связи с отсутствием состава административного правонарушения наименование организации по ч. 12 ст. 19.5 КоАП РФ, поскольку на адрес имелись пожарные гидранты, и при проверки никаких нарушений не обнаружено. Кроме того, по данному делу дата истек срок привлечения к административной ответственности по ч. 12 ст. 19.5 КоАП РФ.</w:t>
      </w:r>
    </w:p>
    <w:p w:rsidR="00A77B3E">
      <w:r>
        <w:t>Выслушав явившихся участников процесса, исследовав материалы дела, суд пришел к следующему выводу.</w:t>
      </w:r>
    </w:p>
    <w:p w:rsidR="00A77B3E">
      <w:r>
        <w:t>Согласно ч. 1 ст. 46 Конституции РФ каждому гарантируется судебная защита его прав и свобод.</w:t>
      </w:r>
    </w:p>
    <w:p w:rsidR="00A77B3E">
      <w:r>
        <w:t>Субъектами административной ответственности, установленной частью 12 статьи 19.5 Кодекса Российской Федерации об административных правонарушениях, являются граждане, должностные и юридические лица.</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В соответствии с частью 12 статьи 19.5 Кодекса Российской Федерации об административных правонарушениях невыполнение в установленный срок законного предписания органа, осуществляющего федеральный государственный пожарный надзор, влечет наложение административного штрафа на граждан в размере от одной тысячи пятисот до сумма прописью; на должностных лиц - от трех тысяч до сумма прописью; на юридических лиц - от семидесяти тысяч до сумма прописью.</w:t>
      </w:r>
    </w:p>
    <w:p w:rsidR="00A77B3E">
      <w:r>
        <w:t>В силу статьи 37 Федерального закона от дата N 69-ФЗ «О пожарной безопасности» руководители организации обязаны 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A77B3E">
      <w:r>
        <w:t>В целях защиты жизни, здоровья, имущества граждан и юридических лиц, государственного и муниципального имущества от пожаров принят Федеральный закон «Технический регламент о требованиях пожарной безопасности», который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(часть 1 статьи 1).</w:t>
      </w:r>
    </w:p>
    <w:p w:rsidR="00A77B3E">
      <w:r>
        <w:t>В силу частей 1 - 3 статьи 68 Федерального закона «Технический регламент о требованиях пожарной безопасности» на территориях поселений должны быть источники наружного противопожарного водоснабжения.</w:t>
      </w:r>
    </w:p>
    <w:p w:rsidR="00A77B3E">
      <w:r>
        <w:t>К источникам наружного противопожарного водоснабжения относятся: наружные водопроводные сети с пожарными гидрантами; водные объекты, используемые для целей пожаротушения в соответствии с законодательством Российской Федерации; противопожарные резервуары.</w:t>
      </w:r>
    </w:p>
    <w:p w:rsidR="00A77B3E">
      <w:r>
        <w:t>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w:t>
      </w:r>
    </w:p>
    <w:p w:rsidR="00A77B3E">
      <w:r>
        <w:t>Согласно СП 8.13130 «Системы противопожарной защиты. Наружное противопожарное водоснабжение. Требования пожарной безопасности», утвержденного Приказом МЧС России от дата N 225, для зданий, сооружений, производственных объектов, а также территорий организаций и населенных пунктов в соответствии с Федеральным законом от дата N 123-ФЗ «Технический регламент о требованиях пожарной безопасности» должны предусматриваться источники наружного противопожарного водоснабжения для тушения пожаров (пункт 4.1).</w:t>
      </w:r>
    </w:p>
    <w:p w:rsidR="00A77B3E">
      <w:r>
        <w:t>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или сооружения на уровне планировочных отметок земли снаружи здания или сооружения не менее чем от двух гидрантов при расходе воды на наружное пожаротушение 15 л/с и более или от одного гидранта - при расходе воды менее 15 л/с с учетом прокладки рукавных линий длиной не более 200 м по дорогам с твердым покрытием. Допускается предусматривать прокладку рукавных линий по проездам и подъездам для пожарной техники (п. 8.9).</w:t>
      </w:r>
    </w:p>
    <w:p w:rsidR="00A77B3E">
      <w:r>
        <w:t xml:space="preserve">дата в ходе проведения внеплановой выездной проверки должностным лицом отдела надзорной деятельности по адресфио и адрес России по адрес выявлены нарушения требований пожарной безопасности, выдано предписание № 2505/003-91/68-В/ПВП от дата об устранении нарушений, предоставлен срок до дата. </w:t>
      </w:r>
    </w:p>
    <w:p w:rsidR="00A77B3E">
      <w:r>
        <w:t>Выданное предписание № 2505/003-91/68-В/ПВП от дата содержит указание на конкретные нарушения требований пожарной безопасности, а также требования о необходимости их устранения, обоснованные нормами действующего законодательства; предписанием установлен срок, достаточный для его выполнения.</w:t>
      </w:r>
    </w:p>
    <w:p w:rsidR="00A77B3E">
      <w:r>
        <w:t>При проведении контроля за исполнением ранее выданного предписания должностным лицом было установлено, что наименование организации не устранило нарушения указанного предписания, ходатайств о продлении срока выполнения возложенных обязанностей наименование организации в предписании, не заявлялось. В  установленном законом порядке предписание не оспорено и не отменено.</w:t>
      </w:r>
    </w:p>
    <w:p w:rsidR="00A77B3E">
      <w:r>
        <w:t>Пунктом 13.1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предусмотрено, что согласно пункту 6 части 1 статьи 24.5 КоАП РФ производство по делу об административном правонарушении не может быть начато, а начатое подлежит прекращению в случае истечения установленных статьей 4.5 КоАП РФ сроков давности привлечения к административной ответственности. В постановлении о прекращении производства по делу по названному основанию, исходя из положения, закрепленного в пункте 4 части 1 статьи 29.10 КоАП РФ, должны быть указаны все установленные по делу обстоятельства, а не только связанные с истечением срока давности привлечения к административной ответственности.</w:t>
      </w:r>
    </w:p>
    <w:p w:rsidR="00A77B3E">
      <w:r>
        <w:t>В ходе рассмотрения дела, представители юридического лица наименование организации фио, и фио,  возражали против привлечения к административной ответственности, поскольку необходимо производство по делу прекратить в связи с отсутствием состава административного правонарушения наименование организации по ч. 12 ст. 19.5 КоАП РФ, поскольку на адрес имелись пожарные гидранты, и при проверки никаких нарушений не обнаружено, что подтверждается письменными доказательствами.</w:t>
      </w:r>
    </w:p>
    <w:p w:rsidR="00A77B3E">
      <w:r>
        <w:t xml:space="preserve">Событие административного правонарушения по ч. 12 ст. 19.5 КоАП РФ, и вина наименование организации в его совершении подтверждается: протоколом об административном правонарушении № 2511-91-003-00107/6/1 от дата, извещением, копией решения о проведении выездной внеплановой проверки от дата, копией акта выездной проверки от дата, копией предписания), копией протокола осмотра от дата, копией протокола осмотра от дата, копией решения; копией заключения; копией постановления главы Администрации адрес и выписками из ЕГРН, выпиской из ЕГРЮЛ, копией устава, копией приказа, а также исследованными в судебном заседании материалами дела. </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w:t>
      </w:r>
    </w:p>
    <w:p w:rsidR="00A77B3E">
      <w:r>
        <w:t>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Неустранимых сомнений, которые бы в силу ст.1.5 КоАП РФ могли быть истолкованы в пользу лица, привлекаемого к административной ответственности, не установлено.  </w:t>
      </w:r>
    </w:p>
    <w:p w:rsidR="00A77B3E">
      <w:r>
        <w:t xml:space="preserve">Исследовав материалы дела, выслушав явившихся лиц, суд пришел к выводу, что  «Волна» не предприняло исчерпывающих мер для устранения указанных в предписании нарушений, суд, исследовав представленные материалы дела, считает вину наименование организации в совершении административного правонарушения, предусмотренного ч. 12 ст. 19.5 КоАП РФ, полностью доказанной, доводы представителей юридического лица и представленные документы (акты, заключение, ведомости)  не могут быть приняты судом, так как не подтверждают выполнение предписания в полном объеме, а следовательно направлены на избежание административной ответственности по ч. 12 ст. 19.5 КоАП РФ. </w:t>
      </w:r>
    </w:p>
    <w:p w:rsidR="00A77B3E">
      <w:r>
        <w:t>Таким образом, в действиях наименование организации имеется состав административного правонарушения, предусмотренного ч. 12 ст. 19.5 КоАП РФ –  невыполнение в установленный срок законного предписания органа, осуществляющего федеральный государственный пожарный надзор.</w:t>
      </w:r>
    </w:p>
    <w:p w:rsidR="00A77B3E">
      <w:r>
        <w:t xml:space="preserve">В ходе рассмотрения дела представители юридического лица наименование организации также просили прекратить производство по делу в связи с истечением срока давности привлечения к административной ответственности по ч. 12 ст. 19.5 КоАП РФ. </w:t>
      </w:r>
    </w:p>
    <w:p w:rsidR="00A77B3E">
      <w:r>
        <w:t>В соответствии с частью 1 статьи 4.5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 предусмотренного частью 12 статьи 19.5 названного Кодекса, составляет 90 календарных дней.</w:t>
      </w:r>
    </w:p>
    <w:p w:rsidR="00A77B3E">
      <w:r>
        <w:t>Согласно правовой позиции, выраженной в пункте 14 постановления Пленума Верховного Суда Российской Федерации от дата N 5 "О некоторых вопросах, возникающих у судов при применении Кодекса Российской Федерации об административных правонарушениях",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A77B3E">
      <w:r>
        <w:t>Из материалов дела усматривается, что срок исполнения предписания органа, осуществляющего федеральный государственный пожарный надзор, № 2505/003-91/68-В/ПВП от дата установлен до дата.</w:t>
      </w:r>
    </w:p>
    <w:p w:rsidR="00A77B3E">
      <w:r>
        <w:t>Следовательно, по настоящему делу срок давности привлечения общества к административной ответственности по части 12 статьи 19.5 Кодекса Российской Федерации об административных правонарушениях начал исчисляться с дата и истек дата</w:t>
      </w:r>
    </w:p>
    <w:p w:rsidR="00A77B3E">
      <w:r>
        <w:t>В силу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Установленный для данной категории дел частью 1 статьи 4.5 Кодекса Российской Федерации об административных правонарушениях срок давности привлечения к административной ответственности составляет 90 календарных дней, и истек дата.</w:t>
      </w:r>
    </w:p>
    <w:p w:rsidR="00A77B3E">
      <w:r>
        <w:t>В силу пункта 6 части 1 статьи 24.5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 исключающим производство по делу об административном правонарушении.</w:t>
      </w:r>
    </w:p>
    <w:p w:rsidR="00A77B3E">
      <w:r>
        <w:t>С учетом того, что на момент рассмотрения срок давности привлечения наименование организации к административной ответственности по ч. 12 ст. 19.5 КоАП РФ, установленный частью 1 статьи 4.5 КоАП РФ для данной категории дел, истек, производство по делу в силу положений пункта 6 части 1 статьи 24.5 КоАП РФ подлежит прекращению в связи с истечением сроков давности привлечения к административной ответственности.</w:t>
      </w:r>
    </w:p>
    <w:p w:rsidR="00A77B3E">
      <w:r>
        <w:t>На основании изложенного и руководствуясь ст. ст.  4.5, 20.25 ч.1, ст. 24.5, 29.9, 29.10 Кодекса РФ об административных правонарушениях,</w:t>
      </w:r>
    </w:p>
    <w:p w:rsidR="00A77B3E"/>
    <w:p w:rsidR="00A77B3E">
      <w:r>
        <w:t>П О С Т А Н О В И Л:</w:t>
      </w:r>
    </w:p>
    <w:p w:rsidR="00A77B3E"/>
    <w:p w:rsidR="00A77B3E">
      <w:r>
        <w:tab/>
        <w:t>Производство по делу об административном правонарушении по ч. 12 ст. 19.5 КоАП РФ в отношении наименование организации прекратить, на основании пункта 6 части 1 статьи 24.5 Кодекса Российской Федерации об административных правонарушениях, в связи с истечением срока давности привлечения к административной ответственности.</w:t>
      </w:r>
    </w:p>
    <w:p w:rsidR="00A77B3E">
      <w:r>
        <w:tab/>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r>
        <w:t>Мировой судья</w:t>
        <w:tab/>
        <w:t xml:space="preserve"> </w:t>
        <w:tab/>
        <w:t xml:space="preserve">                                    /подпись/                                         фио</w:t>
      </w:r>
    </w:p>
    <w:p w:rsidR="00A77B3E"/>
    <w:p w:rsidR="00A77B3E">
      <w:r>
        <w:t>Копия верна:</w:t>
      </w:r>
    </w:p>
    <w:p w:rsidR="00A77B3E">
      <w:r>
        <w:t xml:space="preserve">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