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78B4">
      <w:pPr>
        <w:pStyle w:val="200"/>
        <w:shd w:val="clear" w:color="auto" w:fill="auto"/>
        <w:spacing w:after="193" w:line="220" w:lineRule="exact"/>
      </w:pPr>
      <w:r>
        <w:t>Дело №5-91-168/2017</w:t>
      </w:r>
    </w:p>
    <w:p w:rsidR="00F478B4">
      <w:pPr>
        <w:pStyle w:val="200"/>
        <w:shd w:val="clear" w:color="auto" w:fill="auto"/>
        <w:spacing w:after="13" w:line="220" w:lineRule="exact"/>
        <w:ind w:left="4040"/>
        <w:jc w:val="left"/>
      </w:pPr>
      <w:r>
        <w:t>ПОСТАНОВЛЕНИЕ</w:t>
      </w:r>
    </w:p>
    <w:p w:rsidR="00F478B4">
      <w:pPr>
        <w:pStyle w:val="200"/>
        <w:shd w:val="clear" w:color="auto" w:fill="auto"/>
        <w:spacing w:after="202" w:line="220" w:lineRule="exact"/>
        <w:ind w:left="2600"/>
        <w:jc w:val="left"/>
      </w:pPr>
      <w:r>
        <w:t>по делу об административном правонарушении</w:t>
      </w:r>
    </w:p>
    <w:p w:rsidR="00F478B4">
      <w:pPr>
        <w:pStyle w:val="200"/>
        <w:shd w:val="clear" w:color="auto" w:fill="auto"/>
        <w:tabs>
          <w:tab w:val="left" w:pos="7795"/>
        </w:tabs>
        <w:spacing w:after="163" w:line="220" w:lineRule="exact"/>
        <w:jc w:val="both"/>
      </w:pPr>
      <w:r>
        <w:t>26 июля 2017 года</w:t>
      </w:r>
      <w:r>
        <w:tab/>
        <w:t>г. Феодосия</w:t>
      </w:r>
    </w:p>
    <w:p w:rsidR="00F478B4">
      <w:pPr>
        <w:pStyle w:val="200"/>
        <w:shd w:val="clear" w:color="auto" w:fill="auto"/>
        <w:spacing w:after="0" w:line="269" w:lineRule="exact"/>
        <w:ind w:firstLine="700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рассмотрев в открытом</w:t>
      </w:r>
      <w:r>
        <w:t xml:space="preserve"> судебном заседании в зале суда по адресу: Республика Крым, г. Феодосия, ул. Земская, 10, дело об административном правонарушении, поступившее из Г</w:t>
      </w:r>
      <w:r>
        <w:t>осударственного учреждения - Управления Пенсионного фонда Российской Федерации в г. Феодосии Республики Крым</w:t>
      </w:r>
      <w:r>
        <w:t xml:space="preserve"> (межрайонное) в отношении:</w:t>
      </w:r>
    </w:p>
    <w:p w:rsidR="00F478B4">
      <w:pPr>
        <w:pStyle w:val="200"/>
        <w:shd w:val="clear" w:color="auto" w:fill="auto"/>
        <w:spacing w:after="279" w:line="269" w:lineRule="exact"/>
        <w:ind w:firstLine="700"/>
        <w:jc w:val="both"/>
      </w:pPr>
      <w:r>
        <w:t>Миронова А.</w:t>
      </w:r>
      <w:r>
        <w:t>В.</w:t>
      </w:r>
      <w:r>
        <w:t>, паспортные данные</w:t>
      </w:r>
      <w:r>
        <w:t xml:space="preserve">, гражданина Российской Федерации, индивидуального предпринимателя, </w:t>
      </w:r>
      <w:r w:rsidRPr="004132D0">
        <w:rPr>
          <w:rStyle w:val="210pt"/>
          <w:b w:val="0"/>
          <w:sz w:val="24"/>
          <w:szCs w:val="24"/>
        </w:rPr>
        <w:t>зарегистрированного и проживающего по адресу</w:t>
      </w:r>
      <w:r>
        <w:rPr>
          <w:rStyle w:val="210pt"/>
          <w:b w:val="0"/>
          <w:sz w:val="24"/>
          <w:szCs w:val="24"/>
        </w:rPr>
        <w:t>: адрес</w:t>
      </w:r>
      <w:r>
        <w:t>, привлекаемого к административной ответственности по ст. 15.33.2 Кодекса Российской Федерации об административных правонарушениях, -</w:t>
      </w:r>
    </w:p>
    <w:p w:rsidR="00F478B4">
      <w:pPr>
        <w:pStyle w:val="10"/>
        <w:keepNext/>
        <w:keepLines/>
        <w:shd w:val="clear" w:color="auto" w:fill="auto"/>
        <w:spacing w:before="0" w:after="159" w:line="220" w:lineRule="exact"/>
        <w:ind w:left="4040"/>
      </w:pPr>
      <w:r>
        <w:t>УСТАНОВИЛ:</w:t>
      </w:r>
    </w:p>
    <w:p w:rsidR="00F478B4">
      <w:pPr>
        <w:pStyle w:val="200"/>
        <w:shd w:val="clear" w:color="auto" w:fill="auto"/>
        <w:spacing w:after="0" w:line="274" w:lineRule="exact"/>
        <w:ind w:firstLine="860"/>
        <w:jc w:val="both"/>
      </w:pPr>
      <w:r>
        <w:t>ИП Миронов А.В., осуществляя свою деятельность по адресу: адрес</w:t>
      </w:r>
      <w:r>
        <w:t>, допустил не своевременное представление в Государственное учреждение - Управление Пенсионного фонда Российской Федерации в г. Феодосии Республики Крым сведений о застрахованных лицах по форме СЗВ-М за а</w:t>
      </w:r>
      <w:r>
        <w:t>прель 2017 года. Сведения о застрахованных лицах по форме СЗВ-М за апрель 2017 года (с типом дополняющая) на одно застрахованное лицо -ФИО</w:t>
      </w:r>
      <w:r>
        <w:t>, ИП Миронов А.В. представил в пенсионный фонд по ТКС 06.06.2017г., то есть по истечении срока предоставления</w:t>
      </w:r>
      <w:r>
        <w:t xml:space="preserve"> отчетности на 22 календарных дня, в результате чего нарушил п. 2.2 ст. 11 Закона № 27-ФЗ "Об индивидуальном (персонифицированном) учете в системе обязательного пенсионного страхования".</w:t>
      </w:r>
    </w:p>
    <w:p w:rsidR="00F478B4">
      <w:pPr>
        <w:pStyle w:val="200"/>
        <w:shd w:val="clear" w:color="auto" w:fill="auto"/>
        <w:spacing w:after="0" w:line="274" w:lineRule="exact"/>
        <w:ind w:firstLine="520"/>
        <w:jc w:val="both"/>
      </w:pPr>
      <w:r>
        <w:t xml:space="preserve">Указанным бездействием нарушен срок предоставления сведений о </w:t>
      </w:r>
      <w:r>
        <w:t>работающем у ИП застрахованном лице сведений в Г</w:t>
      </w:r>
      <w:r>
        <w:t>осударственное учреждение - Управление Пенсионного фонда Российской Федерации в г. Феодосии Республики Крым.</w:t>
      </w:r>
    </w:p>
    <w:p w:rsidR="00F478B4">
      <w:pPr>
        <w:pStyle w:val="200"/>
        <w:shd w:val="clear" w:color="auto" w:fill="auto"/>
        <w:spacing w:after="0" w:line="274" w:lineRule="exact"/>
        <w:ind w:firstLine="520"/>
        <w:jc w:val="both"/>
      </w:pPr>
      <w:r>
        <w:t>ИП Миронов А.В. в судебное заседание не явился, извещен надлежаще о времени и месте рассмотрения д</w:t>
      </w:r>
      <w:r>
        <w:t>ела телефонограммой, просил рассмотреть дело в его отсутствие.</w:t>
      </w:r>
    </w:p>
    <w:p w:rsidR="00F478B4">
      <w:pPr>
        <w:pStyle w:val="200"/>
        <w:shd w:val="clear" w:color="auto" w:fill="auto"/>
        <w:spacing w:after="0" w:line="274" w:lineRule="exact"/>
        <w:ind w:firstLine="52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</w:t>
      </w:r>
      <w:r>
        <w:t xml:space="preserve"> исполнением своих служебных обязанностей, таким образом, ответственность за не предоставление в установленный срок сведений в Г</w:t>
      </w:r>
      <w:r>
        <w:t>осударственное учреждение - Управление Пенсионного фонда Российской Федерации в г. Феодосии Республики Крым несет индивидуальны</w:t>
      </w:r>
      <w:r>
        <w:t>й предприниматель.</w:t>
      </w:r>
    </w:p>
    <w:p w:rsidR="00F478B4">
      <w:pPr>
        <w:pStyle w:val="200"/>
        <w:shd w:val="clear" w:color="auto" w:fill="auto"/>
        <w:spacing w:after="0" w:line="274" w:lineRule="exact"/>
        <w:ind w:firstLine="520"/>
        <w:jc w:val="both"/>
      </w:pPr>
      <w:r>
        <w:t>Исследовав материалы дела об административном правонарушении, прихожу к следующему.</w:t>
      </w:r>
    </w:p>
    <w:p w:rsidR="00F478B4">
      <w:pPr>
        <w:pStyle w:val="200"/>
        <w:shd w:val="clear" w:color="auto" w:fill="auto"/>
        <w:spacing w:after="0" w:line="274" w:lineRule="exact"/>
        <w:ind w:firstLine="520"/>
        <w:jc w:val="both"/>
      </w:pPr>
      <w:r>
        <w:t>В соответствии с п. 2.2 ст. 11 Закона № 27-ФЗ "Об индивидуальном (персонифицированном) учете в системе обязательного пенсионного страхования", страховате</w:t>
      </w:r>
      <w:r>
        <w:t xml:space="preserve">ль ежемесячно </w:t>
      </w:r>
      <w:r>
        <w:rPr>
          <w:rStyle w:val="20"/>
        </w:rPr>
        <w:t>не позднее 15-го числа месяца</w:t>
      </w:r>
      <w:r>
        <w:t>, следующего за отчетным периодом -месяцем,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</w:t>
      </w:r>
      <w:r>
        <w:t>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</w:t>
      </w:r>
      <w:r>
        <w:t>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478B4">
      <w:pPr>
        <w:pStyle w:val="200"/>
        <w:shd w:val="clear" w:color="auto" w:fill="auto"/>
        <w:spacing w:after="0" w:line="274" w:lineRule="exact"/>
        <w:ind w:firstLine="340"/>
        <w:jc w:val="both"/>
      </w:pPr>
      <w:r>
        <w:t>Факт совершения Мироновым А. В. административного правонарушения, предусмотренного ст. 15.33.2 Кодекса Рос</w:t>
      </w:r>
      <w:r>
        <w:t>сийской Федерации об административных правонарушениях не опровергается лицом, в отношении которого ведется производство по делу и подтверждается извещением о доставке в УПФР в г. Феодосии отправления от имени ИП Миронова А.В., которое получено 06.06.2017г.</w:t>
      </w:r>
      <w:r>
        <w:t xml:space="preserve"> в 14:21 (л.д. 9).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 xml:space="preserve">Вина ИП Миронова А.В. в совершении административного правонарушения, предусмотренного ст. 15.33.2 Кодекса Российской Федерации об административных правонарушениях, подтверждается следующими имеющимися в материалах дела доказательствами; </w:t>
      </w:r>
      <w:r>
        <w:t>протоколом об административном правонарушении № 59 от 06.07.2017 года с отметкой о вручении копии протокола Миронову А.В. (л.д. 1); актом об обнаружении фактов, свидетельствующих о нарушении законодательства РФ об индивидуальном (персонифицированном) учёте</w:t>
      </w:r>
      <w:r>
        <w:t xml:space="preserve"> в системе обязательного пенсионного страхования от 07.06.2017г. (л.д. 6); сведениями, предоставленными ИП Мироновым А.В. в отношении застрахованного лица ФИО</w:t>
      </w:r>
      <w:r>
        <w:t>. (л.д. 8); выпиской из ЕГРИП о включении в указанный Реестр ИП Миронова А.В. (л.д. 10-11</w:t>
      </w:r>
      <w:r>
        <w:t>).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>При рассмотрении данного дела об административном правонарушении на основании полного и всес</w:t>
      </w:r>
      <w:r>
        <w:t>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>Неустранимых сомнений, которые бы в силу ст. 1.5 КоАП РФ могли быть истолкованы в пользу лица, привлекаемог</w:t>
      </w:r>
      <w:r>
        <w:t>о к административной ответственности, не установлено.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>С учетом изложенного, действия ИП Миронова А.В. подлежат квалификации по ст. 15.33.2 КоАП РФ, как непредставление в установленный законодательством Российской Федерации об индивидуальном (персонифициров</w:t>
      </w:r>
      <w:r>
        <w:t>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t>тавление таких сведений в неполном объеме.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>При назначении наказания суд учитывает отсутствие отягчающих административную ответственность Миронова А.В. обстоятельств.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>В соответствии с санкцией ч. 1 ст. 15.6 КоАП РФ к нему может быть применено только наказан</w:t>
      </w:r>
      <w:r>
        <w:t>ие в виде административного штрафа.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>В то же время, согласно ч 1 ст. 4.1.1 КоАП РФ,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</w:t>
      </w:r>
      <w:r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>
        <w:t>тренных частью 2 настоящей статьи.</w:t>
      </w:r>
    </w:p>
    <w:p w:rsidR="00F478B4">
      <w:pPr>
        <w:pStyle w:val="200"/>
        <w:shd w:val="clear" w:color="auto" w:fill="auto"/>
        <w:spacing w:after="0" w:line="274" w:lineRule="exact"/>
        <w:ind w:firstLine="540"/>
        <w:jc w:val="both"/>
      </w:pPr>
      <w:r>
        <w:t>В соответствии со ст. 3.4.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и устанавливается за</w:t>
      </w:r>
      <w:r>
        <w:t xml:space="preserve">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</w:t>
      </w:r>
      <w:r>
        <w:t>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478B4">
      <w:pPr>
        <w:pStyle w:val="200"/>
        <w:shd w:val="clear" w:color="auto" w:fill="auto"/>
        <w:spacing w:after="0" w:line="274" w:lineRule="exact"/>
        <w:ind w:firstLine="740"/>
        <w:jc w:val="both"/>
      </w:pPr>
      <w:r>
        <w:t>По данным Единого реестра субъектов малого и среднего предпринимательст</w:t>
      </w:r>
      <w:r>
        <w:t>ва, размещенного на официальном сайте ФНС России, деятельность ИП Миронова А.В. отнесена к субъектам малого предпринимательства (микропредприятие).</w:t>
      </w:r>
    </w:p>
    <w:p w:rsidR="00F478B4">
      <w:pPr>
        <w:pStyle w:val="200"/>
        <w:shd w:val="clear" w:color="auto" w:fill="auto"/>
        <w:spacing w:after="0" w:line="274" w:lineRule="exact"/>
        <w:ind w:firstLine="740"/>
        <w:jc w:val="both"/>
      </w:pPr>
      <w:r>
        <w:t>Сведения о том, что должностное лицо ИП Миронов А.В. является подвергнутым административному наказанию за ад</w:t>
      </w:r>
      <w:r>
        <w:t>министративное правонарушение, выявленное в ходе осуществления государственного контроля (надзора), муниципального контроля, суду в материалах дела не представлены.</w:t>
      </w:r>
    </w:p>
    <w:p w:rsidR="00F478B4">
      <w:pPr>
        <w:pStyle w:val="200"/>
        <w:shd w:val="clear" w:color="auto" w:fill="auto"/>
        <w:spacing w:after="0" w:line="274" w:lineRule="exact"/>
        <w:ind w:firstLine="740"/>
        <w:jc w:val="both"/>
      </w:pPr>
      <w:r>
        <w:t>При таких обстоятельствах суд считает необходимым заменить ИП Миронову А.В. наказание в вид</w:t>
      </w:r>
      <w:r>
        <w:t>е административного штрафа на предупреждение.</w:t>
      </w:r>
    </w:p>
    <w:p w:rsidR="00F478B4">
      <w:pPr>
        <w:pStyle w:val="200"/>
        <w:shd w:val="clear" w:color="auto" w:fill="auto"/>
        <w:spacing w:after="283" w:line="274" w:lineRule="exact"/>
        <w:ind w:firstLine="740"/>
        <w:jc w:val="left"/>
      </w:pPr>
      <w:r>
        <w:t xml:space="preserve">На основании изложенного и руководствуясь ст. ст. 2.4. (примечание), 3.4, </w:t>
      </w:r>
      <w:r w:rsidRPr="004132D0">
        <w:rPr>
          <w:lang w:eastAsia="en-US" w:bidi="en-US"/>
        </w:rPr>
        <w:t xml:space="preserve">3.5., </w:t>
      </w:r>
      <w:r>
        <w:t>4.1, 4.1 Л., 15.33.2,29.9, 29.10 Кодекса РФ об административных правонарушениях, мировой судья</w:t>
      </w:r>
    </w:p>
    <w:p w:rsidR="00F478B4">
      <w:pPr>
        <w:pStyle w:val="10"/>
        <w:keepNext/>
        <w:keepLines/>
        <w:shd w:val="clear" w:color="auto" w:fill="auto"/>
        <w:spacing w:before="0" w:after="210" w:line="220" w:lineRule="exact"/>
        <w:ind w:left="3760"/>
      </w:pPr>
      <w:r>
        <w:rPr>
          <w:rStyle w:val="13pt"/>
        </w:rPr>
        <w:t>ПОСТАНОВИЛ</w:t>
      </w:r>
      <w:r>
        <w:t xml:space="preserve"> :</w:t>
      </w:r>
    </w:p>
    <w:p w:rsidR="00F478B4">
      <w:pPr>
        <w:pStyle w:val="200"/>
        <w:shd w:val="clear" w:color="auto" w:fill="auto"/>
        <w:spacing w:after="0" w:line="274" w:lineRule="exact"/>
        <w:ind w:firstLine="560"/>
        <w:jc w:val="both"/>
      </w:pPr>
      <w:r>
        <w:t xml:space="preserve">Должностное лицо - </w:t>
      </w:r>
      <w:r>
        <w:t>индивидуального предпринимателя Миронова А.В.</w:t>
      </w:r>
      <w: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административное наказание в виде адм</w:t>
      </w:r>
      <w:r>
        <w:t>инистративного штрафа в размере 300,00 (трёхсот) рублей.</w:t>
      </w:r>
    </w:p>
    <w:p w:rsidR="00F478B4">
      <w:pPr>
        <w:pStyle w:val="200"/>
        <w:shd w:val="clear" w:color="auto" w:fill="auto"/>
        <w:spacing w:after="0" w:line="274" w:lineRule="exact"/>
        <w:ind w:firstLine="560"/>
        <w:jc w:val="both"/>
      </w:pPr>
      <w:r>
        <w:t>На основании ст. 4.1.1. КоАП РФ назначенное Миронову А.</w:t>
      </w:r>
      <w:r>
        <w:t>В.</w:t>
      </w:r>
      <w:r>
        <w:t xml:space="preserve"> наказание в виде административного штрафа заменить на предупреждение.</w:t>
      </w:r>
    </w:p>
    <w:p w:rsidR="00F478B4">
      <w:pPr>
        <w:pStyle w:val="200"/>
        <w:shd w:val="clear" w:color="auto" w:fill="auto"/>
        <w:spacing w:after="283" w:line="274" w:lineRule="exact"/>
        <w:ind w:firstLine="560"/>
        <w:jc w:val="both"/>
      </w:pPr>
      <w:r>
        <w:t>Постановление может быть обжаловано и опротестовано в т</w:t>
      </w:r>
      <w:r>
        <w:t>ечение 10 дней в Феодосийский городской суд Республики Крым через мирового судью судебного участка №91 Феодосийского судебного района РК.</w:t>
      </w:r>
    </w:p>
    <w:p w:rsidR="00F478B4">
      <w:pPr>
        <w:pStyle w:val="200"/>
        <w:shd w:val="clear" w:color="auto" w:fill="auto"/>
        <w:spacing w:after="0" w:line="220" w:lineRule="exact"/>
        <w:ind w:left="52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193675</wp:posOffset>
                </wp:positionH>
                <wp:positionV relativeFrom="paragraph">
                  <wp:posOffset>-5080</wp:posOffset>
                </wp:positionV>
                <wp:extent cx="1027430" cy="139700"/>
                <wp:effectExtent l="0" t="3175" r="0" b="0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8B4">
                            <w:pPr>
                              <w:pStyle w:val="20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0.9pt;height:11pt;margin-top:-0.4pt;margin-left:15.2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478B4">
                      <w:pPr>
                        <w:pStyle w:val="20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Н.В. Воробьёва</w:t>
      </w:r>
    </w:p>
    <w:sectPr>
      <w:pgSz w:w="11900" w:h="16840"/>
      <w:pgMar w:top="794" w:right="844" w:bottom="897" w:left="844" w:header="0" w:footer="3" w:gutter="800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B4"/>
    <w:rsid w:val="004132D0"/>
    <w:rsid w:val="00F47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13330F-BC44-4CB0-B76B-83C27DD9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4132D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2D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