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A37DC">
      <w:pPr>
        <w:ind w:left="-567" w:firstLine="567"/>
        <w:jc w:val="right"/>
      </w:pPr>
      <w:r>
        <w:t>Дело № 5-91-179/2019</w:t>
      </w:r>
    </w:p>
    <w:p w:rsidR="00A77B3E" w:rsidP="002A37DC">
      <w:pPr>
        <w:ind w:left="-567" w:firstLine="567"/>
        <w:jc w:val="center"/>
      </w:pPr>
      <w:r>
        <w:t>П О С Т А Н О В Л Е Н И Е</w:t>
      </w:r>
    </w:p>
    <w:p w:rsidR="00A77B3E" w:rsidP="002A37DC">
      <w:pPr>
        <w:ind w:left="-567" w:firstLine="567"/>
        <w:jc w:val="both"/>
      </w:pPr>
      <w:r>
        <w:t>28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2A37DC">
      <w:pPr>
        <w:ind w:left="-567" w:firstLine="567"/>
        <w:jc w:val="both"/>
      </w:pPr>
    </w:p>
    <w:p w:rsidR="00A77B3E" w:rsidP="002A37DC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Безкоровайного</w:t>
      </w:r>
      <w:r>
        <w:t xml:space="preserve"> </w:t>
      </w:r>
      <w:r>
        <w:t>фио</w:t>
      </w:r>
      <w:r>
        <w:t>, паспортны</w:t>
      </w:r>
      <w:r>
        <w:t xml:space="preserve">е данные, гражданина Российской Федерации, проживающего по адресу: адрес, </w:t>
      </w:r>
    </w:p>
    <w:p w:rsidR="00A77B3E" w:rsidP="002A37DC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2A37DC">
      <w:pPr>
        <w:ind w:left="-567" w:firstLine="567"/>
        <w:jc w:val="both"/>
      </w:pPr>
    </w:p>
    <w:p w:rsidR="00A77B3E" w:rsidP="002A37DC">
      <w:pPr>
        <w:ind w:left="-567" w:firstLine="567"/>
        <w:jc w:val="center"/>
      </w:pPr>
      <w:r>
        <w:t>У С Т А Н О В И Л:</w:t>
      </w:r>
    </w:p>
    <w:p w:rsidR="00A77B3E" w:rsidP="002A37DC">
      <w:pPr>
        <w:ind w:left="-567" w:firstLine="567"/>
        <w:jc w:val="both"/>
      </w:pPr>
    </w:p>
    <w:p w:rsidR="00A77B3E" w:rsidP="002A37DC">
      <w:pPr>
        <w:ind w:left="-567" w:firstLine="567"/>
        <w:jc w:val="both"/>
      </w:pPr>
      <w:r>
        <w:t>фио</w:t>
      </w:r>
      <w:r>
        <w:t>, будучи генеральным директором наименование организации,  находясь по адресу: г. Феодоси</w:t>
      </w:r>
      <w:r>
        <w:t>я,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</w:t>
      </w:r>
      <w:r>
        <w:t xml:space="preserve">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</w:t>
      </w:r>
      <w:r>
        <w:t xml:space="preserve">ом) учете в системе обязательного пенсионного страхования". </w:t>
      </w:r>
    </w:p>
    <w:p w:rsidR="00A77B3E" w:rsidP="002A37DC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</w:t>
      </w:r>
      <w:r>
        <w:t xml:space="preserve">едерации в г. Феодосии Республики Крым.  </w:t>
      </w:r>
    </w:p>
    <w:p w:rsidR="00A77B3E" w:rsidP="002A37DC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2A37DC">
      <w:pPr>
        <w:ind w:left="-567" w:firstLine="567"/>
        <w:jc w:val="both"/>
      </w:pPr>
      <w:r>
        <w:t xml:space="preserve">        Исследовав материалы дела об административном правонару</w:t>
      </w:r>
      <w:r>
        <w:t xml:space="preserve">шении, мировой судья приходит к следующему выводу. </w:t>
      </w:r>
    </w:p>
    <w:p w:rsidR="00A77B3E" w:rsidP="002A37DC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</w:t>
      </w:r>
      <w:r>
        <w:t xml:space="preserve">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</w:t>
      </w:r>
      <w:r>
        <w:t>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</w:t>
      </w:r>
      <w:r>
        <w:t>льщика (при наличии у страхователя данных об идентификационном номере налогоплательщика застрахованного лица).</w:t>
      </w:r>
    </w:p>
    <w:p w:rsidR="00A77B3E" w:rsidP="002A37DC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</w:t>
      </w:r>
      <w:r>
        <w:t xml:space="preserve">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2A37DC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</w:t>
      </w:r>
      <w:r>
        <w:t xml:space="preserve">тративном правонарушении № 123 от дата с отметкой о направлении копии протокола </w:t>
      </w:r>
      <w:r>
        <w:t>фио</w:t>
      </w:r>
      <w:r>
        <w:t xml:space="preserve">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</w:t>
      </w:r>
      <w:r>
        <w:t xml:space="preserve"> страхования (л.д. 5);  сведениями, предоставленными   в отношении застрахованных лиц (л.д. 6); </w:t>
      </w:r>
      <w:r>
        <w:t xml:space="preserve">извещением о доставке сведений  дата (л.д. 7), выпиской из ЕГРЮЛ о включении в указанный Реестр юридического лица (л.д. 8-10). </w:t>
      </w:r>
    </w:p>
    <w:p w:rsidR="00A77B3E" w:rsidP="002A37DC">
      <w:pPr>
        <w:ind w:left="-567" w:firstLine="567"/>
        <w:jc w:val="both"/>
      </w:pPr>
      <w:r>
        <w:t xml:space="preserve">     Указанные доказательства ми</w:t>
      </w:r>
      <w:r>
        <w:t xml:space="preserve">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A37DC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</w:t>
      </w:r>
      <w:r>
        <w:t>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A37DC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</w:t>
      </w:r>
      <w:r>
        <w:t>истративной ответственности, не установлено.</w:t>
      </w:r>
    </w:p>
    <w:p w:rsidR="00A77B3E" w:rsidP="002A37DC">
      <w:pPr>
        <w:ind w:left="-567" w:firstLine="567"/>
        <w:jc w:val="both"/>
      </w:pPr>
      <w:r>
        <w:t xml:space="preserve">     С учетом изложенного, действия генерального директора наименование организации  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>ого страхования, а равно представление таких сведений в неполном объеме.</w:t>
      </w:r>
    </w:p>
    <w:p w:rsidR="00A77B3E" w:rsidP="002A37DC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2A37DC">
      <w:pPr>
        <w:ind w:left="-567" w:firstLine="567"/>
        <w:jc w:val="both"/>
      </w:pPr>
      <w:r>
        <w:t xml:space="preserve">       Обстоятельств,   смягчающих  или отягчающих  административную ответственность,  судом не установлено.  </w:t>
      </w:r>
    </w:p>
    <w:p w:rsidR="00A77B3E" w:rsidP="002A37DC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</w:t>
      </w:r>
      <w:r>
        <w:t>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</w:t>
      </w:r>
      <w:r>
        <w:t>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>
        <w:t>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2A37DC">
      <w:pPr>
        <w:ind w:left="-567" w:firstLine="567"/>
        <w:jc w:val="both"/>
      </w:pPr>
      <w:r>
        <w:t xml:space="preserve">                По данным из Реестра субъектов малого и средн</w:t>
      </w:r>
      <w:r>
        <w:t xml:space="preserve">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2A37DC">
      <w:pPr>
        <w:ind w:left="-567" w:firstLine="567"/>
        <w:jc w:val="both"/>
      </w:pPr>
      <w:r>
        <w:t xml:space="preserve">               При таких обстоятельствах суд считает возмож</w:t>
      </w:r>
      <w:r>
        <w:t>ным  заменить наказание в виде административного штрафа на предупреждение.</w:t>
      </w:r>
    </w:p>
    <w:p w:rsidR="00A77B3E" w:rsidP="002A37DC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2A37DC">
      <w:pPr>
        <w:ind w:left="-567" w:firstLine="567"/>
        <w:jc w:val="both"/>
      </w:pPr>
    </w:p>
    <w:p w:rsidR="00A77B3E" w:rsidP="002A37DC">
      <w:pPr>
        <w:ind w:left="-567" w:firstLine="567"/>
        <w:jc w:val="both"/>
      </w:pPr>
      <w:r>
        <w:t xml:space="preserve">       </w:t>
      </w:r>
      <w:r>
        <w:t xml:space="preserve">                                                     ПОСТАНОВИЛ:</w:t>
      </w:r>
    </w:p>
    <w:p w:rsidR="00A77B3E" w:rsidP="002A37DC">
      <w:pPr>
        <w:ind w:left="-567" w:firstLine="567"/>
        <w:jc w:val="both"/>
      </w:pPr>
    </w:p>
    <w:p w:rsidR="00A77B3E" w:rsidP="002A37DC">
      <w:pPr>
        <w:ind w:left="-567" w:firstLine="567"/>
        <w:jc w:val="both"/>
      </w:pPr>
      <w:r>
        <w:t xml:space="preserve">            Должностное лицо </w:t>
      </w:r>
      <w:r>
        <w:t>Безкоровайного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</w:t>
      </w:r>
      <w:r>
        <w:t xml:space="preserve">го штрафа в размере сумма. </w:t>
      </w:r>
    </w:p>
    <w:p w:rsidR="00A77B3E" w:rsidP="002A37DC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2A37DC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</w:t>
      </w:r>
      <w:r>
        <w:t>настоящего постановления в Феодосийский городской суд Республики Крым.</w:t>
      </w:r>
    </w:p>
    <w:p w:rsidR="00A77B3E" w:rsidP="002A37DC">
      <w:pPr>
        <w:ind w:left="-567" w:firstLine="567"/>
        <w:jc w:val="both"/>
      </w:pPr>
    </w:p>
    <w:p w:rsidR="00A77B3E" w:rsidP="002A37DC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 Воробьёва</w:t>
      </w:r>
    </w:p>
    <w:p w:rsidR="00A77B3E" w:rsidP="002A37DC">
      <w:pPr>
        <w:ind w:left="-567" w:firstLine="567"/>
        <w:jc w:val="both"/>
      </w:pPr>
      <w:r>
        <w:t xml:space="preserve"> </w:t>
      </w:r>
    </w:p>
    <w:p w:rsidR="00A77B3E" w:rsidP="002A37DC">
      <w:pPr>
        <w:ind w:left="-567" w:firstLine="567"/>
        <w:jc w:val="both"/>
      </w:pPr>
    </w:p>
    <w:sectPr w:rsidSect="002A37DC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8DF"/>
    <w:rsid w:val="002A37DC"/>
    <w:rsid w:val="003508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8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